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C05" w14:textId="67654F3D" w:rsidR="00890035" w:rsidRPr="00890035" w:rsidRDefault="00890035" w:rsidP="00890035">
      <w:pPr>
        <w:pStyle w:val="NoSpacing"/>
        <w:jc w:val="center"/>
        <w:rPr>
          <w:b/>
          <w:bCs/>
        </w:rPr>
      </w:pPr>
      <w:r w:rsidRPr="00890035">
        <w:rPr>
          <w:b/>
          <w:bCs/>
        </w:rPr>
        <w:t>Updating the Florida Cancer Plan</w:t>
      </w:r>
    </w:p>
    <w:p w14:paraId="1B801C13" w14:textId="0230E1FE" w:rsidR="00890035" w:rsidRPr="00890035" w:rsidRDefault="00890035" w:rsidP="00890035">
      <w:pPr>
        <w:pStyle w:val="NoSpacing"/>
        <w:jc w:val="center"/>
        <w:rPr>
          <w:b/>
          <w:bCs/>
        </w:rPr>
      </w:pPr>
      <w:r w:rsidRPr="005167A6">
        <w:rPr>
          <w:b/>
          <w:bCs/>
        </w:rPr>
        <w:t xml:space="preserve">Prevention/Risk Reduction </w:t>
      </w:r>
      <w:r w:rsidRPr="00890035">
        <w:rPr>
          <w:b/>
          <w:bCs/>
        </w:rPr>
        <w:t>Subgroup</w:t>
      </w:r>
      <w:r w:rsidRPr="005167A6">
        <w:rPr>
          <w:b/>
          <w:bCs/>
        </w:rPr>
        <w:t xml:space="preserve"> </w:t>
      </w:r>
      <w:r w:rsidRPr="00890035">
        <w:rPr>
          <w:b/>
          <w:bCs/>
        </w:rPr>
        <w:t>Meeting</w:t>
      </w:r>
    </w:p>
    <w:p w14:paraId="1CC1B77B" w14:textId="63B066B1" w:rsidR="00890035" w:rsidRPr="005167A6" w:rsidRDefault="00890035" w:rsidP="00890035">
      <w:pPr>
        <w:pStyle w:val="NoSpacing"/>
        <w:jc w:val="center"/>
        <w:rPr>
          <w:b/>
          <w:bCs/>
        </w:rPr>
      </w:pPr>
      <w:r w:rsidRPr="005167A6">
        <w:rPr>
          <w:b/>
          <w:bCs/>
        </w:rPr>
        <w:t>Ju</w:t>
      </w:r>
      <w:r w:rsidR="00324195">
        <w:rPr>
          <w:b/>
          <w:bCs/>
        </w:rPr>
        <w:t>ly</w:t>
      </w:r>
      <w:r w:rsidRPr="005167A6">
        <w:rPr>
          <w:b/>
          <w:bCs/>
        </w:rPr>
        <w:t xml:space="preserve"> </w:t>
      </w:r>
      <w:r w:rsidR="006B1EA8">
        <w:rPr>
          <w:b/>
          <w:bCs/>
        </w:rPr>
        <w:t>1</w:t>
      </w:r>
      <w:r w:rsidR="00CE5BF1">
        <w:rPr>
          <w:b/>
          <w:bCs/>
        </w:rPr>
        <w:t>5</w:t>
      </w:r>
      <w:r w:rsidRPr="00890035">
        <w:rPr>
          <w:b/>
          <w:bCs/>
        </w:rPr>
        <w:t>, 2025</w:t>
      </w:r>
      <w:r w:rsidRPr="005167A6">
        <w:rPr>
          <w:b/>
          <w:bCs/>
        </w:rPr>
        <w:t xml:space="preserve"> at </w:t>
      </w:r>
      <w:r w:rsidR="006B1EA8">
        <w:rPr>
          <w:b/>
          <w:bCs/>
        </w:rPr>
        <w:t>3</w:t>
      </w:r>
      <w:r w:rsidRPr="00890035">
        <w:rPr>
          <w:b/>
          <w:bCs/>
        </w:rPr>
        <w:t xml:space="preserve">:00 </w:t>
      </w:r>
      <w:r w:rsidRPr="005167A6">
        <w:rPr>
          <w:b/>
          <w:bCs/>
        </w:rPr>
        <w:t>PM</w:t>
      </w:r>
    </w:p>
    <w:p w14:paraId="50330B54" w14:textId="77777777" w:rsidR="005167A6" w:rsidRPr="00890035" w:rsidRDefault="005167A6" w:rsidP="00890035">
      <w:pPr>
        <w:pStyle w:val="NoSpacing"/>
        <w:jc w:val="center"/>
        <w:rPr>
          <w:b/>
          <w:bCs/>
        </w:rPr>
      </w:pPr>
    </w:p>
    <w:p w14:paraId="4EA8B476" w14:textId="77777777" w:rsidR="00890035" w:rsidRPr="005167A6" w:rsidRDefault="00890035" w:rsidP="00890035">
      <w:pPr>
        <w:pStyle w:val="NoSpacing"/>
        <w:jc w:val="center"/>
        <w:rPr>
          <w:b/>
          <w:bCs/>
        </w:rPr>
      </w:pPr>
      <w:r w:rsidRPr="00890035">
        <w:rPr>
          <w:b/>
          <w:bCs/>
        </w:rPr>
        <w:t>Agenda</w:t>
      </w:r>
    </w:p>
    <w:p w14:paraId="04A0DFD6" w14:textId="77777777" w:rsidR="00890035" w:rsidRPr="00890035" w:rsidRDefault="00890035" w:rsidP="00890035">
      <w:pPr>
        <w:pStyle w:val="NoSpacing"/>
      </w:pPr>
    </w:p>
    <w:p w14:paraId="391FF759" w14:textId="77777777" w:rsidR="00890035" w:rsidRPr="00890035" w:rsidRDefault="00890035" w:rsidP="00890035">
      <w:pPr>
        <w:pStyle w:val="NoSpacing"/>
        <w:numPr>
          <w:ilvl w:val="0"/>
          <w:numId w:val="1"/>
        </w:numPr>
      </w:pPr>
      <w:r w:rsidRPr="00890035">
        <w:t>Welcome and Introductions – 5 minutes</w:t>
      </w:r>
    </w:p>
    <w:p w14:paraId="1A60DB10" w14:textId="0A4DAFF1" w:rsidR="00890035" w:rsidRPr="00890035" w:rsidRDefault="004E4611" w:rsidP="00890035">
      <w:pPr>
        <w:pStyle w:val="NoSpacing"/>
        <w:numPr>
          <w:ilvl w:val="0"/>
          <w:numId w:val="1"/>
        </w:numPr>
      </w:pPr>
      <w:r>
        <w:t xml:space="preserve">Recap Subgroup Meeting on </w:t>
      </w:r>
      <w:r w:rsidR="00CE5BF1">
        <w:t>7/1</w:t>
      </w:r>
      <w:r>
        <w:t xml:space="preserve"> &amp; Completion of Step </w:t>
      </w:r>
      <w:r w:rsidR="00CE5BF1">
        <w:t>2</w:t>
      </w:r>
      <w:r>
        <w:t xml:space="preserve"> of Workbook</w:t>
      </w:r>
      <w:r w:rsidR="00890035" w:rsidRPr="00890035">
        <w:t xml:space="preserve"> – </w:t>
      </w:r>
      <w:r>
        <w:t>5</w:t>
      </w:r>
      <w:r w:rsidR="00890035" w:rsidRPr="00890035">
        <w:t xml:space="preserve"> minutes </w:t>
      </w:r>
    </w:p>
    <w:p w14:paraId="38BF33B6" w14:textId="4BB15070" w:rsidR="004E3CFB" w:rsidRPr="004E3CFB" w:rsidRDefault="004E3CFB" w:rsidP="00890035">
      <w:pPr>
        <w:pStyle w:val="NoSpacing"/>
        <w:numPr>
          <w:ilvl w:val="0"/>
          <w:numId w:val="1"/>
        </w:numPr>
        <w:rPr>
          <w:b/>
          <w:bCs/>
        </w:rPr>
      </w:pPr>
      <w:r>
        <w:t>Complete Step 3 of the Workbook: Develop Goals and Answer Questions</w:t>
      </w:r>
      <w:r w:rsidR="00C71A1D">
        <w:t xml:space="preserve"> – </w:t>
      </w:r>
      <w:r w:rsidR="00451318">
        <w:t>4</w:t>
      </w:r>
      <w:r w:rsidR="00451318">
        <w:t>5</w:t>
      </w:r>
      <w:r w:rsidR="00451318" w:rsidRPr="00890035">
        <w:t xml:space="preserve"> minutes</w:t>
      </w:r>
    </w:p>
    <w:p w14:paraId="631CB4F8" w14:textId="616370B0" w:rsidR="004E3CFB" w:rsidRPr="00C71A1D" w:rsidRDefault="004E3CFB" w:rsidP="004E3CFB">
      <w:pPr>
        <w:pStyle w:val="NoSpacing"/>
        <w:ind w:left="720"/>
        <w:rPr>
          <w:b/>
          <w:bCs/>
        </w:rPr>
      </w:pPr>
      <w:r w:rsidRPr="00C71A1D">
        <w:rPr>
          <w:b/>
          <w:bCs/>
        </w:rPr>
        <w:t>(</w:t>
      </w:r>
      <w:r w:rsidR="00C71A1D" w:rsidRPr="00C71A1D">
        <w:rPr>
          <w:b/>
          <w:bCs/>
        </w:rPr>
        <w:t>Please review Workbook guidance and come ready to discuss your responses)</w:t>
      </w:r>
    </w:p>
    <w:p w14:paraId="5DCC5E55" w14:textId="77777777" w:rsidR="00890035" w:rsidRPr="00890035" w:rsidRDefault="00890035" w:rsidP="00890035">
      <w:pPr>
        <w:pStyle w:val="NoSpacing"/>
        <w:numPr>
          <w:ilvl w:val="0"/>
          <w:numId w:val="1"/>
        </w:numPr>
      </w:pPr>
      <w:r w:rsidRPr="00890035">
        <w:t xml:space="preserve">Next Steps/Action Items – 5 minutes </w:t>
      </w:r>
    </w:p>
    <w:p w14:paraId="5EC19AB5" w14:textId="77777777" w:rsidR="00890035" w:rsidRDefault="00890035" w:rsidP="00890035">
      <w:pPr>
        <w:pStyle w:val="NoSpacing"/>
      </w:pPr>
    </w:p>
    <w:p w14:paraId="3EC3074E" w14:textId="77777777" w:rsidR="008643E8" w:rsidRDefault="008643E8" w:rsidP="00890035">
      <w:pPr>
        <w:pStyle w:val="NoSpacing"/>
      </w:pPr>
    </w:p>
    <w:p w14:paraId="5C0DDF43" w14:textId="77777777" w:rsidR="008643E8" w:rsidRDefault="008643E8" w:rsidP="008643E8">
      <w:pPr>
        <w:spacing w:before="100" w:beforeAutospacing="1" w:after="100" w:afterAutospacing="1"/>
        <w:jc w:val="center"/>
        <w:rPr>
          <w:rFonts w:asciiTheme="minorHAnsi" w:hAnsiTheme="minorHAnsi" w:cstheme="minorHAnsi"/>
          <w:b/>
          <w:bCs/>
          <w:color w:val="0070C0"/>
          <w:sz w:val="22"/>
          <w:szCs w:val="22"/>
        </w:rPr>
      </w:pPr>
      <w:r w:rsidRPr="003B06DA">
        <w:rPr>
          <w:rFonts w:asciiTheme="minorHAnsi" w:hAnsiTheme="minorHAnsi" w:cstheme="minorHAnsi"/>
          <w:b/>
          <w:bCs/>
          <w:color w:val="0070C0"/>
          <w:sz w:val="22"/>
          <w:szCs w:val="22"/>
        </w:rPr>
        <w:t>PREVENTION AND RISK REDUCTION</w:t>
      </w:r>
    </w:p>
    <w:p w14:paraId="23819114" w14:textId="406EF1BE" w:rsidR="0077639B" w:rsidRPr="0077639B" w:rsidRDefault="0077639B" w:rsidP="008643E8">
      <w:pPr>
        <w:spacing w:before="100" w:beforeAutospacing="1" w:after="100" w:afterAutospacing="1"/>
        <w:jc w:val="center"/>
        <w:rPr>
          <w:rFonts w:cstheme="minorHAnsi"/>
          <w:sz w:val="22"/>
          <w:szCs w:val="22"/>
        </w:rPr>
      </w:pPr>
      <w:r w:rsidRPr="0077639B">
        <w:rPr>
          <w:rFonts w:asciiTheme="minorHAnsi" w:hAnsiTheme="minorHAnsi" w:cstheme="minorHAnsi"/>
          <w:b/>
          <w:bCs/>
          <w:sz w:val="22"/>
          <w:szCs w:val="22"/>
        </w:rPr>
        <w:t xml:space="preserve">Goals and Objectives in </w:t>
      </w:r>
      <w:hyperlink r:id="rId7" w:history="1">
        <w:r w:rsidRPr="00FC1EF3">
          <w:rPr>
            <w:rStyle w:val="Hyperlink"/>
            <w:rFonts w:asciiTheme="minorHAnsi" w:hAnsiTheme="minorHAnsi" w:cstheme="minorHAnsi"/>
            <w:b/>
            <w:bCs/>
            <w:color w:val="auto"/>
            <w:sz w:val="22"/>
            <w:szCs w:val="22"/>
            <w:highlight w:val="cyan"/>
          </w:rPr>
          <w:t>Current Florida Cancer Plan</w:t>
        </w:r>
      </w:hyperlink>
    </w:p>
    <w:p w14:paraId="1B3AEDDA" w14:textId="77777777" w:rsidR="008643E8" w:rsidRDefault="008643E8" w:rsidP="008643E8">
      <w:pPr>
        <w:spacing w:before="100" w:beforeAutospacing="1" w:after="100" w:afterAutospacing="1"/>
        <w:rPr>
          <w:rFonts w:asciiTheme="minorHAnsi" w:hAnsiTheme="minorHAnsi" w:cstheme="minorHAnsi"/>
          <w:b/>
          <w:bCs/>
          <w:sz w:val="22"/>
          <w:szCs w:val="22"/>
        </w:rPr>
      </w:pPr>
      <w:r w:rsidRPr="0064225B">
        <w:rPr>
          <w:rFonts w:asciiTheme="minorHAnsi" w:hAnsiTheme="minorHAnsi" w:cstheme="minorHAnsi"/>
          <w:b/>
          <w:bCs/>
          <w:sz w:val="22"/>
          <w:szCs w:val="22"/>
        </w:rPr>
        <w:t>Goal 3: Reduce the incidence and mortality from tobacco-related cancers in all Floridians.</w:t>
      </w:r>
    </w:p>
    <w:p w14:paraId="3EC375E0"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Tobacco Initiation</w:t>
      </w:r>
    </w:p>
    <w:p w14:paraId="6B8DD642"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3.1:</w:t>
      </w:r>
      <w:r w:rsidRPr="0034781B">
        <w:rPr>
          <w:rFonts w:asciiTheme="minorHAnsi" w:hAnsiTheme="minorHAnsi" w:cstheme="minorHAnsi"/>
          <w:sz w:val="22"/>
          <w:szCs w:val="22"/>
        </w:rPr>
        <w:t xml:space="preserve"> By 2025, decrease the percentage of Florida youths (ages 11-17) who have ever tried cigarettes, cigars, or smokeless tobacco from 14.3% (Baseline, 2019 FYTS) to 8% or less.</w:t>
      </w:r>
    </w:p>
    <w:p w14:paraId="3B61918C" w14:textId="77777777" w:rsidR="008643E8" w:rsidRPr="0034781B" w:rsidRDefault="008643E8" w:rsidP="008643E8">
      <w:pPr>
        <w:rPr>
          <w:rFonts w:asciiTheme="minorHAnsi" w:hAnsiTheme="minorHAnsi" w:cstheme="minorHAnsi"/>
          <w:b/>
          <w:sz w:val="22"/>
          <w:szCs w:val="22"/>
        </w:rPr>
      </w:pPr>
    </w:p>
    <w:p w14:paraId="29196D2B"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3.2:</w:t>
      </w:r>
      <w:r w:rsidRPr="0034781B">
        <w:rPr>
          <w:rFonts w:asciiTheme="minorHAnsi" w:hAnsiTheme="minorHAnsi" w:cstheme="minorHAnsi"/>
          <w:sz w:val="22"/>
          <w:szCs w:val="22"/>
        </w:rPr>
        <w:t xml:space="preserve"> By 2025, decrease the percentage of Florida youths (ages 11-17) who have ever tried electronic </w:t>
      </w:r>
      <w:r>
        <w:rPr>
          <w:rFonts w:asciiTheme="minorHAnsi" w:hAnsiTheme="minorHAnsi" w:cstheme="minorHAnsi"/>
          <w:sz w:val="22"/>
          <w:szCs w:val="22"/>
        </w:rPr>
        <w:t xml:space="preserve">cigarettes or </w:t>
      </w:r>
      <w:r w:rsidRPr="0034781B">
        <w:rPr>
          <w:rFonts w:asciiTheme="minorHAnsi" w:hAnsiTheme="minorHAnsi" w:cstheme="minorHAnsi"/>
          <w:sz w:val="22"/>
          <w:szCs w:val="22"/>
        </w:rPr>
        <w:t>vaping from 27.9% (Baseline, 2019 FYTS) to 10% or less.</w:t>
      </w:r>
    </w:p>
    <w:p w14:paraId="4F7DE522"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Tobacco Cessation</w:t>
      </w:r>
    </w:p>
    <w:p w14:paraId="2BCC3360"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3.3:</w:t>
      </w:r>
      <w:r w:rsidRPr="0034781B">
        <w:rPr>
          <w:rFonts w:asciiTheme="minorHAnsi" w:hAnsiTheme="minorHAnsi" w:cstheme="minorHAnsi"/>
          <w:sz w:val="22"/>
          <w:szCs w:val="22"/>
        </w:rPr>
        <w:t xml:space="preserve"> By 2025, decrease the percentage of Florida youths (ages 11-17) who currently use cigarettes, cigars, or smokeless tobacco from 3.8% (Baseline, 2019 FYTS) to 1% or less.</w:t>
      </w:r>
    </w:p>
    <w:p w14:paraId="53DBC48A" w14:textId="77777777" w:rsidR="008643E8" w:rsidRPr="0034781B" w:rsidRDefault="008643E8" w:rsidP="008643E8">
      <w:pPr>
        <w:ind w:left="720"/>
        <w:rPr>
          <w:rFonts w:asciiTheme="minorHAnsi" w:hAnsiTheme="minorHAnsi" w:cstheme="minorHAnsi"/>
          <w:sz w:val="22"/>
          <w:szCs w:val="22"/>
        </w:rPr>
      </w:pPr>
    </w:p>
    <w:p w14:paraId="310FB3BB" w14:textId="77777777" w:rsidR="008643E8" w:rsidRPr="0034781B" w:rsidRDefault="008643E8" w:rsidP="008643E8">
      <w:pPr>
        <w:ind w:left="720"/>
        <w:rPr>
          <w:rFonts w:asciiTheme="minorHAnsi" w:hAnsiTheme="minorHAnsi" w:cstheme="minorHAnsi"/>
          <w:sz w:val="22"/>
          <w:szCs w:val="22"/>
        </w:rPr>
      </w:pPr>
      <w:r w:rsidRPr="0034781B">
        <w:rPr>
          <w:rFonts w:asciiTheme="minorHAnsi" w:hAnsiTheme="minorHAnsi" w:cstheme="minorHAnsi"/>
          <w:b/>
          <w:sz w:val="22"/>
          <w:szCs w:val="22"/>
        </w:rPr>
        <w:t>Objective 3.4:</w:t>
      </w:r>
      <w:r w:rsidRPr="0034781B">
        <w:rPr>
          <w:rFonts w:asciiTheme="minorHAnsi" w:hAnsiTheme="minorHAnsi" w:cstheme="minorHAnsi"/>
          <w:sz w:val="22"/>
          <w:szCs w:val="22"/>
        </w:rPr>
        <w:t xml:space="preserve"> By 2025, decrease the percentage of Florida youths (ages 11-17) who currently use electronic</w:t>
      </w:r>
      <w:r>
        <w:rPr>
          <w:rFonts w:asciiTheme="minorHAnsi" w:hAnsiTheme="minorHAnsi" w:cstheme="minorHAnsi"/>
          <w:sz w:val="22"/>
          <w:szCs w:val="22"/>
        </w:rPr>
        <w:t xml:space="preserve"> cigarettes or</w:t>
      </w:r>
      <w:r w:rsidRPr="0034781B">
        <w:rPr>
          <w:rFonts w:asciiTheme="minorHAnsi" w:hAnsiTheme="minorHAnsi" w:cstheme="minorHAnsi"/>
          <w:sz w:val="22"/>
          <w:szCs w:val="22"/>
        </w:rPr>
        <w:t xml:space="preserve"> vaping from 16.6% (Baseline, 2019 FYTS) to 10% or less.</w:t>
      </w:r>
    </w:p>
    <w:p w14:paraId="426EDF5B" w14:textId="77777777" w:rsidR="008643E8" w:rsidRPr="0034781B" w:rsidRDefault="008643E8" w:rsidP="008643E8">
      <w:pPr>
        <w:ind w:left="720"/>
        <w:rPr>
          <w:rFonts w:asciiTheme="minorHAnsi" w:hAnsiTheme="minorHAnsi" w:cstheme="minorHAnsi"/>
          <w:sz w:val="22"/>
          <w:szCs w:val="22"/>
        </w:rPr>
      </w:pPr>
    </w:p>
    <w:p w14:paraId="327B7868" w14:textId="77777777" w:rsidR="008643E8" w:rsidRPr="0034781B" w:rsidRDefault="008643E8" w:rsidP="008643E8">
      <w:pPr>
        <w:pStyle w:val="Default"/>
        <w:ind w:left="720"/>
        <w:rPr>
          <w:rFonts w:asciiTheme="minorHAnsi" w:hAnsiTheme="minorHAnsi" w:cstheme="minorHAnsi"/>
          <w:color w:val="auto"/>
          <w:sz w:val="22"/>
          <w:szCs w:val="22"/>
        </w:rPr>
      </w:pPr>
      <w:r w:rsidRPr="0034781B">
        <w:rPr>
          <w:rFonts w:asciiTheme="minorHAnsi" w:hAnsiTheme="minorHAnsi" w:cstheme="minorHAnsi"/>
          <w:b/>
          <w:sz w:val="22"/>
          <w:szCs w:val="22"/>
        </w:rPr>
        <w:t>Objective 3.5:</w:t>
      </w:r>
      <w:r w:rsidRPr="0034781B">
        <w:rPr>
          <w:rFonts w:asciiTheme="minorHAnsi" w:hAnsiTheme="minorHAnsi" w:cstheme="minorHAnsi"/>
          <w:sz w:val="22"/>
          <w:szCs w:val="22"/>
        </w:rPr>
        <w:t xml:space="preserve"> By 2025, decrease the percentage of adult Floridians (18 years </w:t>
      </w:r>
      <w:r>
        <w:rPr>
          <w:rFonts w:asciiTheme="minorHAnsi" w:hAnsiTheme="minorHAnsi" w:cstheme="minorHAnsi"/>
          <w:sz w:val="22"/>
          <w:szCs w:val="22"/>
        </w:rPr>
        <w:t>or</w:t>
      </w:r>
      <w:r w:rsidRPr="0034781B">
        <w:rPr>
          <w:rFonts w:asciiTheme="minorHAnsi" w:hAnsiTheme="minorHAnsi" w:cstheme="minorHAnsi"/>
          <w:sz w:val="22"/>
          <w:szCs w:val="22"/>
        </w:rPr>
        <w:t xml:space="preserve"> older) who are current smokers from 14.5% </w:t>
      </w:r>
      <w:r w:rsidRPr="0034781B">
        <w:rPr>
          <w:rFonts w:asciiTheme="minorHAnsi" w:hAnsiTheme="minorHAnsi" w:cstheme="minorHAnsi"/>
          <w:color w:val="auto"/>
          <w:sz w:val="22"/>
          <w:szCs w:val="22"/>
        </w:rPr>
        <w:t xml:space="preserve">(Baseline, 2018: Behavioral Risk Factor Surveillance System [BRFSS]) </w:t>
      </w:r>
      <w:r w:rsidRPr="0034781B">
        <w:rPr>
          <w:rFonts w:asciiTheme="minorHAnsi" w:hAnsiTheme="minorHAnsi" w:cstheme="minorHAnsi"/>
          <w:sz w:val="22"/>
          <w:szCs w:val="22"/>
        </w:rPr>
        <w:t>to 13% or less.</w:t>
      </w:r>
    </w:p>
    <w:p w14:paraId="45C6F929" w14:textId="77777777" w:rsidR="008643E8" w:rsidRPr="0034781B" w:rsidRDefault="008643E8" w:rsidP="008643E8">
      <w:pPr>
        <w:rPr>
          <w:rFonts w:asciiTheme="minorHAnsi" w:hAnsiTheme="minorHAnsi" w:cstheme="minorHAnsi"/>
          <w:sz w:val="22"/>
          <w:szCs w:val="22"/>
        </w:rPr>
      </w:pPr>
    </w:p>
    <w:p w14:paraId="7D516964" w14:textId="77777777" w:rsidR="008643E8" w:rsidRPr="0034781B"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t>Objective 3.6:</w:t>
      </w:r>
      <w:r w:rsidRPr="0034781B">
        <w:rPr>
          <w:rFonts w:asciiTheme="minorHAnsi" w:hAnsiTheme="minorHAnsi" w:cstheme="minorHAnsi"/>
          <w:sz w:val="22"/>
          <w:szCs w:val="22"/>
        </w:rPr>
        <w:t xml:space="preserve"> By 2025, increase the p</w:t>
      </w:r>
      <w:r w:rsidRPr="0034781B">
        <w:rPr>
          <w:rFonts w:asciiTheme="minorHAnsi" w:hAnsiTheme="minorHAnsi" w:cstheme="minorHAnsi"/>
          <w:bCs/>
          <w:sz w:val="22"/>
          <w:szCs w:val="22"/>
        </w:rPr>
        <w:t xml:space="preserve">ercentage of current and former adult smokers aged 18 years </w:t>
      </w:r>
      <w:r>
        <w:rPr>
          <w:rFonts w:asciiTheme="minorHAnsi" w:hAnsiTheme="minorHAnsi" w:cstheme="minorHAnsi"/>
          <w:bCs/>
          <w:sz w:val="22"/>
          <w:szCs w:val="22"/>
        </w:rPr>
        <w:t>or</w:t>
      </w:r>
      <w:r w:rsidRPr="0034781B">
        <w:rPr>
          <w:rFonts w:asciiTheme="minorHAnsi" w:hAnsiTheme="minorHAnsi" w:cstheme="minorHAnsi"/>
          <w:bCs/>
          <w:sz w:val="22"/>
          <w:szCs w:val="22"/>
        </w:rPr>
        <w:t xml:space="preserve"> older in Florida who reported a past-year quit attempt from 67.6% (Baseline, 2017 BRFSS) to 73% or greater.</w:t>
      </w:r>
    </w:p>
    <w:p w14:paraId="374516D1"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lastRenderedPageBreak/>
        <w:t>Secondhand Smoke</w:t>
      </w:r>
    </w:p>
    <w:p w14:paraId="70892292" w14:textId="77777777" w:rsidR="008643E8"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t>Objective 3.7:</w:t>
      </w:r>
      <w:r w:rsidRPr="0034781B">
        <w:rPr>
          <w:rFonts w:asciiTheme="minorHAnsi" w:hAnsiTheme="minorHAnsi" w:cstheme="minorHAnsi"/>
          <w:sz w:val="22"/>
          <w:szCs w:val="22"/>
        </w:rPr>
        <w:t xml:space="preserve"> By 2025, decrease the percentage of Florida youths (ages 11-17) who have been exposed to secondhand cigarette smoke </w:t>
      </w:r>
      <w:r>
        <w:rPr>
          <w:rFonts w:asciiTheme="minorHAnsi" w:hAnsiTheme="minorHAnsi" w:cstheme="minorHAnsi"/>
          <w:sz w:val="22"/>
          <w:szCs w:val="22"/>
        </w:rPr>
        <w:t xml:space="preserve">or electronic cigarette aerosol </w:t>
      </w:r>
      <w:r w:rsidRPr="0034781B">
        <w:rPr>
          <w:rFonts w:asciiTheme="minorHAnsi" w:hAnsiTheme="minorHAnsi" w:cstheme="minorHAnsi"/>
          <w:sz w:val="22"/>
          <w:szCs w:val="22"/>
        </w:rPr>
        <w:t xml:space="preserve">from </w:t>
      </w:r>
      <w:r>
        <w:rPr>
          <w:rFonts w:asciiTheme="minorHAnsi" w:hAnsiTheme="minorHAnsi" w:cstheme="minorHAnsi"/>
          <w:sz w:val="22"/>
          <w:szCs w:val="22"/>
        </w:rPr>
        <w:t>52.6</w:t>
      </w:r>
      <w:r w:rsidRPr="0034781B">
        <w:rPr>
          <w:rFonts w:asciiTheme="minorHAnsi" w:hAnsiTheme="minorHAnsi" w:cstheme="minorHAnsi"/>
          <w:sz w:val="22"/>
          <w:szCs w:val="22"/>
        </w:rPr>
        <w:t xml:space="preserve">% (Baseline, 2019 FYTS) to </w:t>
      </w:r>
      <w:r>
        <w:rPr>
          <w:rFonts w:asciiTheme="minorHAnsi" w:hAnsiTheme="minorHAnsi" w:cstheme="minorHAnsi"/>
          <w:sz w:val="22"/>
          <w:szCs w:val="22"/>
        </w:rPr>
        <w:t>4</w:t>
      </w:r>
      <w:r w:rsidRPr="0034781B">
        <w:rPr>
          <w:rFonts w:asciiTheme="minorHAnsi" w:hAnsiTheme="minorHAnsi" w:cstheme="minorHAnsi"/>
          <w:sz w:val="22"/>
          <w:szCs w:val="22"/>
        </w:rPr>
        <w:t>0% or less.</w:t>
      </w:r>
    </w:p>
    <w:p w14:paraId="5800224A" w14:textId="77777777" w:rsidR="008643E8" w:rsidRDefault="008643E8" w:rsidP="008643E8">
      <w:pPr>
        <w:ind w:left="719"/>
        <w:rPr>
          <w:rFonts w:asciiTheme="minorHAnsi" w:hAnsiTheme="minorHAnsi" w:cstheme="minorHAnsi"/>
          <w:sz w:val="22"/>
          <w:szCs w:val="22"/>
        </w:rPr>
      </w:pPr>
    </w:p>
    <w:p w14:paraId="1830566A" w14:textId="77777777" w:rsidR="008643E8" w:rsidRPr="0034781B" w:rsidRDefault="008643E8" w:rsidP="008643E8">
      <w:pPr>
        <w:ind w:left="719"/>
        <w:rPr>
          <w:rFonts w:asciiTheme="minorHAnsi" w:hAnsiTheme="minorHAnsi" w:cstheme="minorHAnsi"/>
          <w:sz w:val="22"/>
          <w:szCs w:val="22"/>
        </w:rPr>
      </w:pPr>
      <w:r w:rsidRPr="00D44EEC">
        <w:rPr>
          <w:rFonts w:asciiTheme="minorHAnsi" w:hAnsiTheme="minorHAnsi" w:cstheme="minorHAnsi"/>
          <w:b/>
          <w:bCs/>
          <w:sz w:val="22"/>
          <w:szCs w:val="22"/>
        </w:rPr>
        <w:t>Objective 3.8:</w:t>
      </w:r>
      <w:r>
        <w:rPr>
          <w:rFonts w:asciiTheme="minorHAnsi" w:hAnsiTheme="minorHAnsi" w:cstheme="minorHAnsi"/>
          <w:sz w:val="22"/>
          <w:szCs w:val="22"/>
        </w:rPr>
        <w:t xml:space="preserve"> By 2025, enact law that prohibits tobacco smoking and electronic cigarette device usage on public beaches and public parks.</w:t>
      </w:r>
    </w:p>
    <w:p w14:paraId="116FD8B5" w14:textId="77777777" w:rsidR="008643E8" w:rsidRPr="0034781B" w:rsidRDefault="008643E8" w:rsidP="008643E8">
      <w:pPr>
        <w:spacing w:before="100" w:beforeAutospacing="1" w:after="100" w:afterAutospacing="1"/>
        <w:rPr>
          <w:rFonts w:asciiTheme="minorHAnsi" w:hAnsiTheme="minorHAnsi" w:cstheme="minorHAnsi"/>
          <w:i/>
          <w:sz w:val="22"/>
          <w:szCs w:val="22"/>
        </w:rPr>
      </w:pPr>
      <w:r w:rsidRPr="0034781B">
        <w:rPr>
          <w:rFonts w:asciiTheme="minorHAnsi" w:hAnsiTheme="minorHAnsi" w:cstheme="minorHAnsi"/>
          <w:i/>
          <w:sz w:val="22"/>
          <w:szCs w:val="22"/>
        </w:rPr>
        <w:t>Funding</w:t>
      </w:r>
    </w:p>
    <w:p w14:paraId="0AD95413" w14:textId="77777777" w:rsidR="008643E8" w:rsidRPr="0034781B" w:rsidRDefault="008643E8" w:rsidP="008643E8">
      <w:pPr>
        <w:ind w:left="719"/>
        <w:rPr>
          <w:rFonts w:asciiTheme="minorHAnsi" w:hAnsiTheme="minorHAnsi" w:cstheme="minorHAnsi"/>
          <w:sz w:val="22"/>
          <w:szCs w:val="22"/>
        </w:rPr>
      </w:pPr>
      <w:r w:rsidRPr="0034781B">
        <w:rPr>
          <w:rFonts w:asciiTheme="minorHAnsi" w:hAnsiTheme="minorHAnsi" w:cstheme="minorHAnsi"/>
          <w:b/>
          <w:sz w:val="22"/>
          <w:szCs w:val="22"/>
        </w:rPr>
        <w:t>Objective 3.</w:t>
      </w:r>
      <w:r>
        <w:rPr>
          <w:rFonts w:asciiTheme="minorHAnsi" w:hAnsiTheme="minorHAnsi" w:cstheme="minorHAnsi"/>
          <w:b/>
          <w:sz w:val="22"/>
          <w:szCs w:val="22"/>
        </w:rPr>
        <w:t>9</w:t>
      </w:r>
      <w:r w:rsidRPr="0034781B">
        <w:rPr>
          <w:rFonts w:asciiTheme="minorHAnsi" w:hAnsiTheme="minorHAnsi" w:cstheme="minorHAnsi"/>
          <w:b/>
          <w:sz w:val="22"/>
          <w:szCs w:val="22"/>
        </w:rPr>
        <w:t>:</w:t>
      </w:r>
      <w:r w:rsidRPr="0034781B">
        <w:rPr>
          <w:rFonts w:asciiTheme="minorHAnsi" w:hAnsiTheme="minorHAnsi" w:cstheme="minorHAnsi"/>
          <w:sz w:val="22"/>
          <w:szCs w:val="22"/>
        </w:rPr>
        <w:t xml:space="preserve"> By 2025, increase direct funding for statewide comprehensive tobacco prevention and control services </w:t>
      </w:r>
      <w:r>
        <w:rPr>
          <w:rFonts w:asciiTheme="minorHAnsi" w:hAnsiTheme="minorHAnsi" w:cstheme="minorHAnsi"/>
          <w:sz w:val="22"/>
          <w:szCs w:val="22"/>
        </w:rPr>
        <w:t xml:space="preserve">from $3 per capita per year (Baseline, 2018) </w:t>
      </w:r>
      <w:r w:rsidRPr="0034781B">
        <w:rPr>
          <w:rFonts w:asciiTheme="minorHAnsi" w:hAnsiTheme="minorHAnsi" w:cstheme="minorHAnsi"/>
          <w:sz w:val="22"/>
          <w:szCs w:val="22"/>
        </w:rPr>
        <w:t>to $7 per capita per year, which is the lower CDC-recommended level for Florida</w:t>
      </w:r>
      <w:r>
        <w:rPr>
          <w:rFonts w:asciiTheme="minorHAnsi" w:hAnsiTheme="minorHAnsi" w:cstheme="minorHAnsi"/>
          <w:sz w:val="22"/>
          <w:szCs w:val="22"/>
        </w:rPr>
        <w:t xml:space="preserve"> (Target, </w:t>
      </w:r>
      <w:r w:rsidRPr="0034781B">
        <w:rPr>
          <w:rFonts w:asciiTheme="minorHAnsi" w:hAnsiTheme="minorHAnsi" w:cstheme="minorHAnsi"/>
          <w:sz w:val="22"/>
          <w:szCs w:val="22"/>
        </w:rPr>
        <w:t xml:space="preserve">2014 </w:t>
      </w:r>
      <w:r>
        <w:rPr>
          <w:rFonts w:asciiTheme="minorHAnsi" w:hAnsiTheme="minorHAnsi" w:cstheme="minorHAnsi"/>
          <w:sz w:val="22"/>
          <w:szCs w:val="22"/>
        </w:rPr>
        <w:t>CDC B</w:t>
      </w:r>
      <w:r w:rsidRPr="0034781B">
        <w:rPr>
          <w:rFonts w:asciiTheme="minorHAnsi" w:hAnsiTheme="minorHAnsi" w:cstheme="minorHAnsi"/>
          <w:sz w:val="22"/>
          <w:szCs w:val="22"/>
        </w:rPr>
        <w:t xml:space="preserve">est </w:t>
      </w:r>
      <w:r>
        <w:rPr>
          <w:rFonts w:asciiTheme="minorHAnsi" w:hAnsiTheme="minorHAnsi" w:cstheme="minorHAnsi"/>
          <w:sz w:val="22"/>
          <w:szCs w:val="22"/>
        </w:rPr>
        <w:t>P</w:t>
      </w:r>
      <w:r w:rsidRPr="0034781B">
        <w:rPr>
          <w:rFonts w:asciiTheme="minorHAnsi" w:hAnsiTheme="minorHAnsi" w:cstheme="minorHAnsi"/>
          <w:sz w:val="22"/>
          <w:szCs w:val="22"/>
        </w:rPr>
        <w:t xml:space="preserve">ractices </w:t>
      </w:r>
      <w:r>
        <w:rPr>
          <w:rFonts w:asciiTheme="minorHAnsi" w:hAnsiTheme="minorHAnsi" w:cstheme="minorHAnsi"/>
          <w:sz w:val="22"/>
          <w:szCs w:val="22"/>
        </w:rPr>
        <w:t>for Comprehensive Tobacco Control Programs Report, Section C, Florida</w:t>
      </w:r>
      <w:r w:rsidRPr="0034781B">
        <w:rPr>
          <w:rFonts w:asciiTheme="minorHAnsi" w:hAnsiTheme="minorHAnsi" w:cstheme="minorHAnsi"/>
          <w:sz w:val="22"/>
          <w:szCs w:val="22"/>
        </w:rPr>
        <w:t>)</w:t>
      </w:r>
      <w:r>
        <w:rPr>
          <w:rFonts w:asciiTheme="minorHAnsi" w:hAnsiTheme="minorHAnsi" w:cstheme="minorHAnsi"/>
          <w:sz w:val="22"/>
          <w:szCs w:val="22"/>
        </w:rPr>
        <w:t>.</w:t>
      </w:r>
    </w:p>
    <w:p w14:paraId="19FFC3AE" w14:textId="77777777" w:rsidR="008643E8" w:rsidRPr="0060369F" w:rsidRDefault="008643E8" w:rsidP="008643E8">
      <w:pPr>
        <w:spacing w:before="100" w:beforeAutospacing="1" w:after="100" w:afterAutospacing="1"/>
        <w:rPr>
          <w:rFonts w:asciiTheme="minorHAnsi" w:hAnsiTheme="minorHAnsi" w:cstheme="minorHAnsi"/>
          <w:b/>
          <w:sz w:val="22"/>
          <w:szCs w:val="22"/>
        </w:rPr>
      </w:pPr>
      <w:r w:rsidRPr="0060369F">
        <w:rPr>
          <w:rFonts w:asciiTheme="minorHAnsi" w:hAnsiTheme="minorHAnsi" w:cstheme="minorHAnsi"/>
          <w:b/>
          <w:bCs/>
          <w:sz w:val="22"/>
          <w:szCs w:val="22"/>
        </w:rPr>
        <w:t>Goal 4:</w:t>
      </w:r>
      <w:r w:rsidRPr="0060369F">
        <w:rPr>
          <w:rFonts w:asciiTheme="minorHAnsi" w:hAnsiTheme="minorHAnsi" w:cstheme="minorHAnsi"/>
          <w:b/>
          <w:sz w:val="22"/>
          <w:szCs w:val="22"/>
        </w:rPr>
        <w:t xml:space="preserve"> </w:t>
      </w:r>
      <w:r>
        <w:rPr>
          <w:rFonts w:asciiTheme="minorHAnsi" w:hAnsiTheme="minorHAnsi" w:cstheme="minorHAnsi"/>
          <w:b/>
          <w:sz w:val="22"/>
          <w:szCs w:val="22"/>
        </w:rPr>
        <w:t>Eliminate</w:t>
      </w:r>
      <w:r w:rsidRPr="0060369F">
        <w:rPr>
          <w:rFonts w:asciiTheme="minorHAnsi" w:hAnsiTheme="minorHAnsi" w:cstheme="minorHAnsi"/>
          <w:b/>
          <w:sz w:val="22"/>
          <w:szCs w:val="22"/>
        </w:rPr>
        <w:t xml:space="preserve"> cervical cancer </w:t>
      </w:r>
      <w:r>
        <w:rPr>
          <w:rFonts w:asciiTheme="minorHAnsi" w:hAnsiTheme="minorHAnsi" w:cstheme="minorHAnsi"/>
          <w:b/>
          <w:sz w:val="22"/>
          <w:szCs w:val="22"/>
        </w:rPr>
        <w:t xml:space="preserve">as a public health problem in Florida </w:t>
      </w:r>
      <w:r w:rsidRPr="0060369F">
        <w:rPr>
          <w:rFonts w:asciiTheme="minorHAnsi" w:hAnsiTheme="minorHAnsi" w:cstheme="minorHAnsi"/>
          <w:b/>
          <w:sz w:val="22"/>
          <w:szCs w:val="22"/>
        </w:rPr>
        <w:t>by increasing vaccination against human papillomaviru</w:t>
      </w:r>
      <w:r>
        <w:rPr>
          <w:rFonts w:asciiTheme="minorHAnsi" w:hAnsiTheme="minorHAnsi" w:cstheme="minorHAnsi"/>
          <w:b/>
          <w:sz w:val="22"/>
          <w:szCs w:val="22"/>
        </w:rPr>
        <w:t>s</w:t>
      </w:r>
      <w:r w:rsidRPr="0060369F">
        <w:rPr>
          <w:rFonts w:asciiTheme="minorHAnsi" w:hAnsiTheme="minorHAnsi" w:cstheme="minorHAnsi"/>
          <w:b/>
          <w:sz w:val="22"/>
          <w:szCs w:val="22"/>
        </w:rPr>
        <w:t xml:space="preserve"> (HPV) and increasing cervical cancer screening.</w:t>
      </w:r>
    </w:p>
    <w:p w14:paraId="0402BC69" w14:textId="77777777" w:rsidR="008643E8" w:rsidRPr="00AC5F07" w:rsidRDefault="008643E8" w:rsidP="008643E8">
      <w:pPr>
        <w:spacing w:before="100" w:beforeAutospacing="1" w:after="100" w:afterAutospacing="1"/>
        <w:ind w:left="720"/>
        <w:rPr>
          <w:rFonts w:asciiTheme="minorHAnsi" w:hAnsiTheme="minorHAnsi" w:cstheme="minorHAnsi"/>
          <w:sz w:val="22"/>
          <w:szCs w:val="22"/>
        </w:rPr>
      </w:pPr>
      <w:r w:rsidRPr="0060369F">
        <w:rPr>
          <w:rFonts w:asciiTheme="minorHAnsi" w:hAnsiTheme="minorHAnsi" w:cstheme="minorHAnsi"/>
          <w:b/>
          <w:sz w:val="22"/>
          <w:szCs w:val="22"/>
        </w:rPr>
        <w:t>Objective 4.1:</w:t>
      </w:r>
      <w:r w:rsidRPr="0060369F">
        <w:rPr>
          <w:rFonts w:asciiTheme="minorHAnsi" w:hAnsiTheme="minorHAnsi" w:cstheme="minorHAnsi"/>
          <w:sz w:val="22"/>
          <w:szCs w:val="22"/>
        </w:rPr>
        <w:t xml:space="preserve"> By 2025, increase the percentage of youth (aged 13-17</w:t>
      </w:r>
      <w:r>
        <w:rPr>
          <w:rFonts w:asciiTheme="minorHAnsi" w:hAnsiTheme="minorHAnsi" w:cstheme="minorHAnsi"/>
          <w:sz w:val="22"/>
          <w:szCs w:val="22"/>
        </w:rPr>
        <w:t xml:space="preserve"> year old, female and male</w:t>
      </w:r>
      <w:r w:rsidRPr="0060369F">
        <w:rPr>
          <w:rFonts w:asciiTheme="minorHAnsi" w:hAnsiTheme="minorHAnsi" w:cstheme="minorHAnsi"/>
          <w:sz w:val="22"/>
          <w:szCs w:val="22"/>
        </w:rPr>
        <w:t xml:space="preserve">) who </w:t>
      </w:r>
      <w:r>
        <w:rPr>
          <w:rFonts w:asciiTheme="minorHAnsi" w:hAnsiTheme="minorHAnsi" w:cstheme="minorHAnsi"/>
          <w:sz w:val="22"/>
          <w:szCs w:val="22"/>
        </w:rPr>
        <w:t>are up to date (UTD) with the HPV vaccination series from 46.5</w:t>
      </w:r>
      <w:r w:rsidRPr="0060369F">
        <w:rPr>
          <w:rFonts w:asciiTheme="minorHAnsi" w:hAnsiTheme="minorHAnsi" w:cstheme="minorHAnsi"/>
          <w:sz w:val="22"/>
          <w:szCs w:val="22"/>
        </w:rPr>
        <w:t xml:space="preserve">% (Baseline, </w:t>
      </w:r>
      <w:r w:rsidRPr="003F51F1">
        <w:rPr>
          <w:rFonts w:asciiTheme="minorHAnsi" w:hAnsiTheme="minorHAnsi" w:cstheme="minorHAnsi"/>
          <w:sz w:val="22"/>
          <w:szCs w:val="22"/>
        </w:rPr>
        <w:t>201</w:t>
      </w:r>
      <w:r>
        <w:rPr>
          <w:rFonts w:asciiTheme="minorHAnsi" w:hAnsiTheme="minorHAnsi" w:cstheme="minorHAnsi"/>
          <w:sz w:val="22"/>
          <w:szCs w:val="22"/>
        </w:rPr>
        <w:t>8</w:t>
      </w:r>
      <w:r w:rsidRPr="0060369F">
        <w:rPr>
          <w:rFonts w:asciiTheme="minorHAnsi" w:hAnsiTheme="minorHAnsi" w:cstheme="minorHAnsi"/>
          <w:sz w:val="22"/>
          <w:szCs w:val="22"/>
        </w:rPr>
        <w:t xml:space="preserve"> </w:t>
      </w:r>
      <w:r>
        <w:rPr>
          <w:rFonts w:asciiTheme="minorHAnsi" w:hAnsiTheme="minorHAnsi" w:cstheme="minorHAnsi"/>
          <w:sz w:val="22"/>
          <w:szCs w:val="22"/>
        </w:rPr>
        <w:t>NIS-Teen</w:t>
      </w:r>
      <w:r w:rsidRPr="0060369F">
        <w:rPr>
          <w:rFonts w:asciiTheme="minorHAnsi" w:hAnsiTheme="minorHAnsi" w:cstheme="minorHAnsi"/>
          <w:sz w:val="22"/>
          <w:szCs w:val="22"/>
        </w:rPr>
        <w:t xml:space="preserve">) to </w:t>
      </w:r>
      <w:r>
        <w:rPr>
          <w:rFonts w:asciiTheme="minorHAnsi" w:hAnsiTheme="minorHAnsi" w:cstheme="minorHAnsi"/>
          <w:sz w:val="22"/>
          <w:szCs w:val="22"/>
        </w:rPr>
        <w:t>8</w:t>
      </w:r>
      <w:r w:rsidRPr="0060369F">
        <w:rPr>
          <w:rFonts w:asciiTheme="minorHAnsi" w:hAnsiTheme="minorHAnsi" w:cstheme="minorHAnsi"/>
          <w:sz w:val="22"/>
          <w:szCs w:val="22"/>
        </w:rPr>
        <w:t>0%.</w:t>
      </w:r>
    </w:p>
    <w:p w14:paraId="7802C595"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60369F">
        <w:rPr>
          <w:rFonts w:asciiTheme="minorHAnsi" w:hAnsiTheme="minorHAnsi" w:cstheme="minorHAnsi"/>
          <w:b/>
          <w:sz w:val="22"/>
          <w:szCs w:val="22"/>
        </w:rPr>
        <w:t xml:space="preserve">Objective 4.2: </w:t>
      </w:r>
      <w:r w:rsidRPr="0060369F">
        <w:rPr>
          <w:rFonts w:asciiTheme="minorHAnsi" w:hAnsiTheme="minorHAnsi" w:cstheme="minorHAnsi"/>
          <w:sz w:val="22"/>
          <w:szCs w:val="22"/>
        </w:rPr>
        <w:t xml:space="preserve">By 2025, increase the percentage of women aged </w:t>
      </w:r>
      <w:r>
        <w:rPr>
          <w:rFonts w:asciiTheme="minorHAnsi" w:hAnsiTheme="minorHAnsi" w:cstheme="minorHAnsi"/>
          <w:sz w:val="22"/>
          <w:szCs w:val="22"/>
        </w:rPr>
        <w:t xml:space="preserve">21 to 65 years old </w:t>
      </w:r>
      <w:r w:rsidRPr="0060369F">
        <w:rPr>
          <w:rFonts w:asciiTheme="minorHAnsi" w:hAnsiTheme="minorHAnsi" w:cstheme="minorHAnsi"/>
          <w:sz w:val="22"/>
          <w:szCs w:val="22"/>
        </w:rPr>
        <w:t xml:space="preserve">in every community who </w:t>
      </w:r>
      <w:r>
        <w:rPr>
          <w:rFonts w:asciiTheme="minorHAnsi" w:hAnsiTheme="minorHAnsi" w:cstheme="minorHAnsi"/>
          <w:sz w:val="22"/>
          <w:szCs w:val="22"/>
        </w:rPr>
        <w:t>have had a</w:t>
      </w:r>
      <w:r w:rsidRPr="0060369F">
        <w:rPr>
          <w:rFonts w:asciiTheme="minorHAnsi" w:hAnsiTheme="minorHAnsi" w:cstheme="minorHAnsi"/>
          <w:sz w:val="22"/>
          <w:szCs w:val="22"/>
        </w:rPr>
        <w:t xml:space="preserve"> Pap </w:t>
      </w:r>
      <w:r>
        <w:rPr>
          <w:rFonts w:asciiTheme="minorHAnsi" w:hAnsiTheme="minorHAnsi" w:cstheme="minorHAnsi"/>
          <w:sz w:val="22"/>
          <w:szCs w:val="22"/>
        </w:rPr>
        <w:t>cytology test and/or HPV test in the past 3 years</w:t>
      </w:r>
      <w:r w:rsidRPr="0060369F">
        <w:rPr>
          <w:rFonts w:asciiTheme="minorHAnsi" w:hAnsiTheme="minorHAnsi" w:cstheme="minorHAnsi"/>
          <w:sz w:val="22"/>
          <w:szCs w:val="22"/>
        </w:rPr>
        <w:t xml:space="preserve"> from </w:t>
      </w:r>
      <w:r>
        <w:rPr>
          <w:rFonts w:asciiTheme="minorHAnsi" w:hAnsiTheme="minorHAnsi" w:cstheme="minorHAnsi"/>
          <w:sz w:val="22"/>
          <w:szCs w:val="22"/>
        </w:rPr>
        <w:t>79.4</w:t>
      </w:r>
      <w:r w:rsidRPr="0060369F">
        <w:rPr>
          <w:rFonts w:asciiTheme="minorHAnsi" w:hAnsiTheme="minorHAnsi" w:cstheme="minorHAnsi"/>
          <w:sz w:val="22"/>
          <w:szCs w:val="22"/>
        </w:rPr>
        <w:t>% (Baseline, 201</w:t>
      </w:r>
      <w:r>
        <w:rPr>
          <w:rFonts w:asciiTheme="minorHAnsi" w:hAnsiTheme="minorHAnsi" w:cstheme="minorHAnsi"/>
          <w:sz w:val="22"/>
          <w:szCs w:val="22"/>
        </w:rPr>
        <w:t xml:space="preserve">8 </w:t>
      </w:r>
      <w:r w:rsidRPr="0060369F">
        <w:rPr>
          <w:rFonts w:asciiTheme="minorHAnsi" w:hAnsiTheme="minorHAnsi" w:cstheme="minorHAnsi"/>
          <w:sz w:val="22"/>
          <w:szCs w:val="22"/>
        </w:rPr>
        <w:t>BRFSS) to 9</w:t>
      </w:r>
      <w:r>
        <w:rPr>
          <w:rFonts w:asciiTheme="minorHAnsi" w:hAnsiTheme="minorHAnsi" w:cstheme="minorHAnsi"/>
          <w:sz w:val="22"/>
          <w:szCs w:val="22"/>
        </w:rPr>
        <w:t>3</w:t>
      </w:r>
      <w:r w:rsidRPr="0060369F">
        <w:rPr>
          <w:rFonts w:asciiTheme="minorHAnsi" w:hAnsiTheme="minorHAnsi" w:cstheme="minorHAnsi"/>
          <w:sz w:val="22"/>
          <w:szCs w:val="22"/>
        </w:rPr>
        <w:t>%</w:t>
      </w:r>
      <w:r>
        <w:rPr>
          <w:rFonts w:asciiTheme="minorHAnsi" w:hAnsiTheme="minorHAnsi" w:cstheme="minorHAnsi"/>
          <w:sz w:val="22"/>
          <w:szCs w:val="22"/>
        </w:rPr>
        <w:t xml:space="preserve"> or higher</w:t>
      </w:r>
      <w:r w:rsidRPr="0060369F">
        <w:rPr>
          <w:rFonts w:asciiTheme="minorHAnsi" w:hAnsiTheme="minorHAnsi" w:cstheme="minorHAnsi"/>
          <w:sz w:val="22"/>
          <w:szCs w:val="22"/>
        </w:rPr>
        <w:t>.</w:t>
      </w:r>
    </w:p>
    <w:p w14:paraId="1D62E33C" w14:textId="77777777" w:rsidR="008643E8" w:rsidRPr="00FE43A1" w:rsidRDefault="008643E8" w:rsidP="008643E8">
      <w:pPr>
        <w:spacing w:before="100" w:beforeAutospacing="1" w:after="100" w:afterAutospacing="1"/>
        <w:ind w:left="720"/>
        <w:rPr>
          <w:rFonts w:asciiTheme="minorHAnsi" w:hAnsiTheme="minorHAnsi" w:cstheme="minorHAnsi"/>
          <w:bCs/>
          <w:sz w:val="22"/>
          <w:szCs w:val="22"/>
        </w:rPr>
      </w:pPr>
      <w:r>
        <w:rPr>
          <w:rFonts w:asciiTheme="minorHAnsi" w:hAnsiTheme="minorHAnsi" w:cstheme="minorHAnsi"/>
          <w:b/>
          <w:sz w:val="22"/>
          <w:szCs w:val="22"/>
        </w:rPr>
        <w:t xml:space="preserve">Objective 4.3: </w:t>
      </w:r>
      <w:r>
        <w:rPr>
          <w:rFonts w:asciiTheme="minorHAnsi" w:hAnsiTheme="minorHAnsi" w:cstheme="minorHAnsi"/>
          <w:bCs/>
          <w:sz w:val="22"/>
          <w:szCs w:val="22"/>
        </w:rPr>
        <w:t>By 2025, identify or develop a surveillance method that measures the percentage of Florida women who receive appropriate follow up after an abnormal cervical cancer screening test result.</w:t>
      </w:r>
    </w:p>
    <w:p w14:paraId="75B4433E" w14:textId="77777777" w:rsidR="008643E8" w:rsidRDefault="008643E8" w:rsidP="008643E8">
      <w:pPr>
        <w:spacing w:before="100" w:beforeAutospacing="1" w:after="100" w:afterAutospacing="1"/>
        <w:rPr>
          <w:rFonts w:asciiTheme="minorHAnsi" w:hAnsiTheme="minorHAnsi" w:cstheme="minorHAnsi"/>
          <w:sz w:val="22"/>
          <w:szCs w:val="22"/>
        </w:rPr>
      </w:pPr>
      <w:r w:rsidRPr="00904964">
        <w:rPr>
          <w:rFonts w:asciiTheme="minorHAnsi" w:hAnsiTheme="minorHAnsi" w:cstheme="minorHAnsi"/>
          <w:b/>
          <w:bCs/>
          <w:sz w:val="22"/>
          <w:szCs w:val="22"/>
        </w:rPr>
        <w:t xml:space="preserve">Goal 5: Decrease the incidence of skin cancer in </w:t>
      </w:r>
      <w:r>
        <w:rPr>
          <w:rFonts w:asciiTheme="minorHAnsi" w:hAnsiTheme="minorHAnsi" w:cstheme="minorHAnsi"/>
          <w:b/>
          <w:bCs/>
          <w:sz w:val="22"/>
          <w:szCs w:val="22"/>
        </w:rPr>
        <w:t xml:space="preserve">all </w:t>
      </w:r>
      <w:r w:rsidRPr="00904964">
        <w:rPr>
          <w:rFonts w:asciiTheme="minorHAnsi" w:hAnsiTheme="minorHAnsi" w:cstheme="minorHAnsi"/>
          <w:b/>
          <w:bCs/>
          <w:sz w:val="22"/>
          <w:szCs w:val="22"/>
        </w:rPr>
        <w:t>Floridians by reducing exposure to natural and artificial sources of ultraviolet (UV) light.</w:t>
      </w:r>
    </w:p>
    <w:p w14:paraId="1F84A88C" w14:textId="77777777" w:rsidR="008643E8" w:rsidRPr="00904964" w:rsidRDefault="008643E8" w:rsidP="008643E8">
      <w:pPr>
        <w:spacing w:before="100" w:beforeAutospacing="1" w:after="100" w:afterAutospacing="1"/>
        <w:ind w:left="720"/>
        <w:rPr>
          <w:rFonts w:asciiTheme="minorHAnsi" w:hAnsiTheme="minorHAnsi" w:cstheme="minorHAnsi"/>
          <w:sz w:val="22"/>
          <w:szCs w:val="22"/>
        </w:rPr>
      </w:pPr>
      <w:r w:rsidRPr="00904964">
        <w:rPr>
          <w:rFonts w:asciiTheme="minorHAnsi" w:hAnsiTheme="minorHAnsi" w:cstheme="minorHAnsi"/>
          <w:b/>
          <w:bCs/>
          <w:sz w:val="22"/>
          <w:szCs w:val="22"/>
        </w:rPr>
        <w:t>Objective 5.</w:t>
      </w:r>
      <w:r>
        <w:rPr>
          <w:rFonts w:asciiTheme="minorHAnsi" w:hAnsiTheme="minorHAnsi" w:cstheme="minorHAnsi"/>
          <w:b/>
          <w:bCs/>
          <w:sz w:val="22"/>
          <w:szCs w:val="22"/>
        </w:rPr>
        <w:t>1</w:t>
      </w:r>
      <w:r w:rsidRPr="00904964">
        <w:rPr>
          <w:rFonts w:asciiTheme="minorHAnsi" w:hAnsiTheme="minorHAnsi" w:cstheme="minorHAnsi"/>
          <w:b/>
          <w:bCs/>
          <w:sz w:val="22"/>
          <w:szCs w:val="22"/>
        </w:rPr>
        <w:t xml:space="preserve">: </w:t>
      </w:r>
      <w:r w:rsidRPr="00904964">
        <w:rPr>
          <w:rFonts w:asciiTheme="minorHAnsi" w:hAnsiTheme="minorHAnsi" w:cstheme="minorHAnsi"/>
          <w:sz w:val="22"/>
          <w:szCs w:val="22"/>
        </w:rPr>
        <w:t>By 2025, decrease the percentage of youth (aged 11 to 17 years old) reporting sunburns from the sun or indoor tanning in the past twelve months from 57.2% (Baseline, 2017 YRBS) to 50% or less.</w:t>
      </w:r>
    </w:p>
    <w:p w14:paraId="3F42C2A0" w14:textId="77777777" w:rsidR="008643E8" w:rsidRPr="00904964" w:rsidRDefault="008643E8" w:rsidP="008643E8">
      <w:pPr>
        <w:spacing w:before="100" w:beforeAutospacing="1" w:after="100" w:afterAutospacing="1"/>
        <w:ind w:left="720"/>
        <w:rPr>
          <w:rFonts w:asciiTheme="minorHAnsi" w:hAnsiTheme="minorHAnsi" w:cstheme="minorHAnsi"/>
          <w:b/>
          <w:bCs/>
          <w:sz w:val="22"/>
          <w:szCs w:val="22"/>
        </w:rPr>
      </w:pPr>
      <w:r w:rsidRPr="00904964">
        <w:rPr>
          <w:rFonts w:asciiTheme="minorHAnsi" w:hAnsiTheme="minorHAnsi" w:cstheme="minorHAnsi"/>
          <w:b/>
          <w:bCs/>
          <w:sz w:val="22"/>
          <w:szCs w:val="22"/>
        </w:rPr>
        <w:t>Objective 5.</w:t>
      </w:r>
      <w:r>
        <w:rPr>
          <w:rFonts w:asciiTheme="minorHAnsi" w:hAnsiTheme="minorHAnsi" w:cstheme="minorHAnsi"/>
          <w:b/>
          <w:bCs/>
          <w:sz w:val="22"/>
          <w:szCs w:val="22"/>
        </w:rPr>
        <w:t>2</w:t>
      </w:r>
      <w:r w:rsidRPr="00904964">
        <w:rPr>
          <w:rFonts w:asciiTheme="minorHAnsi" w:hAnsiTheme="minorHAnsi" w:cstheme="minorHAnsi"/>
          <w:b/>
          <w:bCs/>
          <w:sz w:val="22"/>
          <w:szCs w:val="22"/>
        </w:rPr>
        <w:t xml:space="preserve">: </w:t>
      </w:r>
      <w:r w:rsidRPr="00904964">
        <w:rPr>
          <w:rFonts w:asciiTheme="minorHAnsi" w:hAnsiTheme="minorHAnsi" w:cstheme="minorHAnsi"/>
          <w:sz w:val="22"/>
          <w:szCs w:val="22"/>
        </w:rPr>
        <w:t>By 2025, decrease the percentage of youth (aged 11 to 17 years old) using an indoor tanning device, such as a sunlamp, sunbed</w:t>
      </w:r>
      <w:r>
        <w:rPr>
          <w:rFonts w:asciiTheme="minorHAnsi" w:hAnsiTheme="minorHAnsi" w:cstheme="minorHAnsi"/>
          <w:sz w:val="22"/>
          <w:szCs w:val="22"/>
        </w:rPr>
        <w:t>,</w:t>
      </w:r>
      <w:r w:rsidRPr="00904964">
        <w:rPr>
          <w:rFonts w:asciiTheme="minorHAnsi" w:hAnsiTheme="minorHAnsi" w:cstheme="minorHAnsi"/>
          <w:sz w:val="22"/>
          <w:szCs w:val="22"/>
        </w:rPr>
        <w:t xml:space="preserve"> or tanning booth, one or more times in the last twelve months from 5.6% (Baseline, 2017 YRBS) to 1% or less.</w:t>
      </w:r>
    </w:p>
    <w:p w14:paraId="7F313DB3" w14:textId="77777777" w:rsidR="008643E8" w:rsidRPr="00904964" w:rsidRDefault="008643E8" w:rsidP="008643E8">
      <w:pPr>
        <w:spacing w:before="100" w:beforeAutospacing="1" w:after="100" w:afterAutospacing="1"/>
        <w:ind w:left="720"/>
        <w:rPr>
          <w:rFonts w:asciiTheme="minorHAnsi" w:hAnsiTheme="minorHAnsi" w:cstheme="minorHAnsi"/>
          <w:sz w:val="22"/>
          <w:szCs w:val="22"/>
        </w:rPr>
      </w:pPr>
      <w:r w:rsidRPr="00904964">
        <w:rPr>
          <w:rFonts w:asciiTheme="minorHAnsi" w:hAnsiTheme="minorHAnsi" w:cstheme="minorHAnsi"/>
          <w:b/>
          <w:bCs/>
          <w:sz w:val="22"/>
          <w:szCs w:val="22"/>
        </w:rPr>
        <w:t xml:space="preserve">Objective 5.3: </w:t>
      </w:r>
      <w:r w:rsidRPr="00904964">
        <w:rPr>
          <w:rFonts w:asciiTheme="minorHAnsi" w:hAnsiTheme="minorHAnsi" w:cstheme="minorHAnsi"/>
          <w:sz w:val="22"/>
          <w:szCs w:val="22"/>
        </w:rPr>
        <w:t xml:space="preserve">By 2025, enact a ban on </w:t>
      </w:r>
      <w:r>
        <w:rPr>
          <w:rFonts w:asciiTheme="minorHAnsi" w:hAnsiTheme="minorHAnsi" w:cstheme="minorHAnsi"/>
          <w:sz w:val="22"/>
          <w:szCs w:val="22"/>
        </w:rPr>
        <w:t xml:space="preserve">the </w:t>
      </w:r>
      <w:r w:rsidRPr="00904964">
        <w:rPr>
          <w:rFonts w:asciiTheme="minorHAnsi" w:hAnsiTheme="minorHAnsi" w:cstheme="minorHAnsi"/>
          <w:sz w:val="22"/>
          <w:szCs w:val="22"/>
        </w:rPr>
        <w:t xml:space="preserve">use of </w:t>
      </w:r>
      <w:r>
        <w:rPr>
          <w:rFonts w:asciiTheme="minorHAnsi" w:hAnsiTheme="minorHAnsi" w:cstheme="minorHAnsi"/>
          <w:sz w:val="22"/>
          <w:szCs w:val="22"/>
        </w:rPr>
        <w:t>artificial or indoor</w:t>
      </w:r>
      <w:r w:rsidRPr="00904964">
        <w:rPr>
          <w:rFonts w:asciiTheme="minorHAnsi" w:hAnsiTheme="minorHAnsi" w:cstheme="minorHAnsi"/>
          <w:sz w:val="22"/>
          <w:szCs w:val="22"/>
        </w:rPr>
        <w:t xml:space="preserve"> </w:t>
      </w:r>
      <w:r>
        <w:rPr>
          <w:rFonts w:asciiTheme="minorHAnsi" w:hAnsiTheme="minorHAnsi" w:cstheme="minorHAnsi"/>
          <w:sz w:val="22"/>
          <w:szCs w:val="22"/>
        </w:rPr>
        <w:t xml:space="preserve">UV </w:t>
      </w:r>
      <w:r w:rsidRPr="00904964">
        <w:rPr>
          <w:rFonts w:asciiTheme="minorHAnsi" w:hAnsiTheme="minorHAnsi" w:cstheme="minorHAnsi"/>
          <w:sz w:val="22"/>
          <w:szCs w:val="22"/>
        </w:rPr>
        <w:t>tanning devices by all minors under the age of 18.</w:t>
      </w:r>
    </w:p>
    <w:p w14:paraId="1F190A78" w14:textId="77777777" w:rsidR="008643E8" w:rsidRDefault="008643E8" w:rsidP="008643E8">
      <w:pPr>
        <w:spacing w:before="100" w:beforeAutospacing="1" w:after="100" w:afterAutospacing="1"/>
        <w:rPr>
          <w:rFonts w:asciiTheme="minorHAnsi" w:hAnsiTheme="minorHAnsi" w:cstheme="minorHAnsi"/>
          <w:b/>
          <w:bCs/>
          <w:sz w:val="22"/>
          <w:szCs w:val="22"/>
        </w:rPr>
      </w:pPr>
      <w:r w:rsidRPr="00E671DB">
        <w:rPr>
          <w:rFonts w:asciiTheme="minorHAnsi" w:hAnsiTheme="minorHAnsi" w:cstheme="minorHAnsi"/>
          <w:b/>
          <w:bCs/>
          <w:sz w:val="22"/>
          <w:szCs w:val="22"/>
        </w:rPr>
        <w:t>Goal 6: Increase the use of genomic cancer risk assessments, including genetic counseling and appropriate genetic testing.</w:t>
      </w:r>
    </w:p>
    <w:p w14:paraId="1EB35C9C"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lastRenderedPageBreak/>
        <w:t>Objective 6.1:</w:t>
      </w:r>
      <w:r w:rsidRPr="009B2206">
        <w:rPr>
          <w:rFonts w:asciiTheme="minorHAnsi" w:hAnsiTheme="minorHAnsi" w:cstheme="minorHAnsi"/>
          <w:sz w:val="22"/>
          <w:szCs w:val="22"/>
        </w:rPr>
        <w:t xml:space="preserve"> By 2025, assess Florida health insurance coverage for genetic </w:t>
      </w:r>
      <w:r>
        <w:rPr>
          <w:rFonts w:asciiTheme="minorHAnsi" w:hAnsiTheme="minorHAnsi" w:cstheme="minorHAnsi"/>
          <w:sz w:val="22"/>
          <w:szCs w:val="22"/>
        </w:rPr>
        <w:t xml:space="preserve">counseling and genetic </w:t>
      </w:r>
      <w:r w:rsidRPr="009B2206">
        <w:rPr>
          <w:rFonts w:asciiTheme="minorHAnsi" w:hAnsiTheme="minorHAnsi" w:cstheme="minorHAnsi"/>
          <w:sz w:val="22"/>
          <w:szCs w:val="22"/>
        </w:rPr>
        <w:t xml:space="preserve">testing by comparing </w:t>
      </w:r>
      <w:r>
        <w:rPr>
          <w:rFonts w:asciiTheme="minorHAnsi" w:hAnsiTheme="minorHAnsi" w:cstheme="minorHAnsi"/>
          <w:sz w:val="22"/>
          <w:szCs w:val="22"/>
        </w:rPr>
        <w:t xml:space="preserve">Florida </w:t>
      </w:r>
      <w:r w:rsidRPr="009B2206">
        <w:rPr>
          <w:rFonts w:asciiTheme="minorHAnsi" w:hAnsiTheme="minorHAnsi" w:cstheme="minorHAnsi"/>
          <w:sz w:val="22"/>
          <w:szCs w:val="22"/>
        </w:rPr>
        <w:t xml:space="preserve">health plan policies </w:t>
      </w:r>
      <w:r>
        <w:rPr>
          <w:rFonts w:asciiTheme="minorHAnsi" w:hAnsiTheme="minorHAnsi" w:cstheme="minorHAnsi"/>
          <w:sz w:val="22"/>
          <w:szCs w:val="22"/>
        </w:rPr>
        <w:t xml:space="preserve">(including Florida Medicaid) </w:t>
      </w:r>
      <w:r w:rsidRPr="009B2206">
        <w:rPr>
          <w:rFonts w:asciiTheme="minorHAnsi" w:hAnsiTheme="minorHAnsi" w:cstheme="minorHAnsi"/>
          <w:sz w:val="22"/>
          <w:szCs w:val="22"/>
        </w:rPr>
        <w:t xml:space="preserve">to US Prevention </w:t>
      </w:r>
      <w:r>
        <w:rPr>
          <w:rFonts w:asciiTheme="minorHAnsi" w:hAnsiTheme="minorHAnsi" w:cstheme="minorHAnsi"/>
          <w:sz w:val="22"/>
          <w:szCs w:val="22"/>
        </w:rPr>
        <w:t xml:space="preserve">Services </w:t>
      </w:r>
      <w:r w:rsidRPr="009B2206">
        <w:rPr>
          <w:rFonts w:asciiTheme="minorHAnsi" w:hAnsiTheme="minorHAnsi" w:cstheme="minorHAnsi"/>
          <w:sz w:val="22"/>
          <w:szCs w:val="22"/>
        </w:rPr>
        <w:t>Task Force (USP</w:t>
      </w:r>
      <w:r>
        <w:rPr>
          <w:rFonts w:asciiTheme="minorHAnsi" w:hAnsiTheme="minorHAnsi" w:cstheme="minorHAnsi"/>
          <w:sz w:val="22"/>
          <w:szCs w:val="22"/>
        </w:rPr>
        <w:t>S</w:t>
      </w:r>
      <w:r w:rsidRPr="009B2206">
        <w:rPr>
          <w:rFonts w:asciiTheme="minorHAnsi" w:hAnsiTheme="minorHAnsi" w:cstheme="minorHAnsi"/>
          <w:sz w:val="22"/>
          <w:szCs w:val="22"/>
        </w:rPr>
        <w:t>TF) recommendations.</w:t>
      </w:r>
    </w:p>
    <w:p w14:paraId="61F49D4B"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t>Objective 6.2:</w:t>
      </w:r>
      <w:r w:rsidRPr="009B2206">
        <w:rPr>
          <w:rFonts w:asciiTheme="minorHAnsi" w:hAnsiTheme="minorHAnsi" w:cstheme="minorHAnsi"/>
          <w:sz w:val="22"/>
          <w:szCs w:val="22"/>
        </w:rPr>
        <w:t xml:space="preserve"> By 2025, identify or develop a surveillance method for measuring the percentage of Florida women with a family history of breast and/or ovarian cancer who receive genetic </w:t>
      </w:r>
      <w:r>
        <w:rPr>
          <w:rFonts w:asciiTheme="minorHAnsi" w:hAnsiTheme="minorHAnsi" w:cstheme="minorHAnsi"/>
          <w:sz w:val="22"/>
          <w:szCs w:val="22"/>
        </w:rPr>
        <w:t xml:space="preserve">counseling and </w:t>
      </w:r>
      <w:r w:rsidRPr="009B2206">
        <w:rPr>
          <w:rFonts w:asciiTheme="minorHAnsi" w:hAnsiTheme="minorHAnsi" w:cstheme="minorHAnsi"/>
          <w:sz w:val="22"/>
          <w:szCs w:val="22"/>
        </w:rPr>
        <w:t>testing.</w:t>
      </w:r>
    </w:p>
    <w:p w14:paraId="0043312C"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9B2206">
        <w:rPr>
          <w:rFonts w:asciiTheme="minorHAnsi" w:hAnsiTheme="minorHAnsi" w:cstheme="minorHAnsi"/>
          <w:b/>
          <w:bCs/>
          <w:sz w:val="22"/>
          <w:szCs w:val="22"/>
        </w:rPr>
        <w:t>Objective 6.3:</w:t>
      </w:r>
      <w:r w:rsidRPr="009B2206">
        <w:rPr>
          <w:rFonts w:asciiTheme="minorHAnsi" w:hAnsiTheme="minorHAnsi" w:cstheme="minorHAnsi"/>
          <w:sz w:val="22"/>
          <w:szCs w:val="22"/>
        </w:rPr>
        <w:t xml:space="preserve"> By 2025, pilot a method of bidirectional reporting between the state cancer registry and health care providers for identifying cancer cases that may benefit from genetic counseling and germline genetic testing. Cases at high risk for germline genetic mutations may include</w:t>
      </w:r>
      <w:r>
        <w:rPr>
          <w:rFonts w:asciiTheme="minorHAnsi" w:hAnsiTheme="minorHAnsi" w:cstheme="minorHAnsi"/>
          <w:sz w:val="22"/>
          <w:szCs w:val="22"/>
        </w:rPr>
        <w:t>, but are not limited to,</w:t>
      </w:r>
      <w:r w:rsidRPr="009B2206">
        <w:rPr>
          <w:rFonts w:asciiTheme="minorHAnsi" w:hAnsiTheme="minorHAnsi" w:cstheme="minorHAnsi"/>
          <w:sz w:val="22"/>
          <w:szCs w:val="22"/>
        </w:rPr>
        <w:t xml:space="preserve"> patients with </w:t>
      </w:r>
      <w:r>
        <w:rPr>
          <w:rFonts w:asciiTheme="minorHAnsi" w:hAnsiTheme="minorHAnsi" w:cstheme="minorHAnsi"/>
          <w:sz w:val="22"/>
          <w:szCs w:val="22"/>
        </w:rPr>
        <w:t xml:space="preserve">one or more of the following: </w:t>
      </w:r>
      <w:r w:rsidRPr="009B2206">
        <w:rPr>
          <w:rFonts w:asciiTheme="minorHAnsi" w:hAnsiTheme="minorHAnsi" w:cstheme="minorHAnsi"/>
          <w:sz w:val="22"/>
          <w:szCs w:val="22"/>
        </w:rPr>
        <w:t xml:space="preserve">breast cancer diagnosed before the age of 50 years, ovarian cancer </w:t>
      </w:r>
      <w:r>
        <w:rPr>
          <w:rFonts w:asciiTheme="minorHAnsi" w:hAnsiTheme="minorHAnsi" w:cstheme="minorHAnsi"/>
          <w:sz w:val="22"/>
          <w:szCs w:val="22"/>
        </w:rPr>
        <w:t xml:space="preserve">diagnosed </w:t>
      </w:r>
      <w:r w:rsidRPr="009B2206">
        <w:rPr>
          <w:rFonts w:asciiTheme="minorHAnsi" w:hAnsiTheme="minorHAnsi" w:cstheme="minorHAnsi"/>
          <w:sz w:val="22"/>
          <w:szCs w:val="22"/>
        </w:rPr>
        <w:t xml:space="preserve">at any age, male breast cancer, </w:t>
      </w:r>
      <w:r>
        <w:rPr>
          <w:rFonts w:asciiTheme="minorHAnsi" w:hAnsiTheme="minorHAnsi" w:cstheme="minorHAnsi"/>
          <w:sz w:val="22"/>
          <w:szCs w:val="22"/>
        </w:rPr>
        <w:t xml:space="preserve">pancreatic cancer diagnosed at any age, individuals diagnosed with </w:t>
      </w:r>
      <w:r w:rsidRPr="009B2206">
        <w:rPr>
          <w:rFonts w:asciiTheme="minorHAnsi" w:hAnsiTheme="minorHAnsi" w:cstheme="minorHAnsi"/>
          <w:sz w:val="22"/>
          <w:szCs w:val="22"/>
        </w:rPr>
        <w:t xml:space="preserve">multiple primary cancers, or men with high-risk, very high-risk, regional or metastatic prostate cancer (as defined by </w:t>
      </w:r>
      <w:r>
        <w:rPr>
          <w:rFonts w:asciiTheme="minorHAnsi" w:hAnsiTheme="minorHAnsi" w:cstheme="minorHAnsi"/>
          <w:sz w:val="22"/>
          <w:szCs w:val="22"/>
        </w:rPr>
        <w:t>National Comprehensive Cancer Network [</w:t>
      </w:r>
      <w:r w:rsidRPr="009B2206">
        <w:rPr>
          <w:rFonts w:asciiTheme="minorHAnsi" w:hAnsiTheme="minorHAnsi" w:cstheme="minorHAnsi"/>
          <w:sz w:val="22"/>
          <w:szCs w:val="22"/>
        </w:rPr>
        <w:t>NCCN</w:t>
      </w:r>
      <w:r>
        <w:rPr>
          <w:rFonts w:asciiTheme="minorHAnsi" w:hAnsiTheme="minorHAnsi" w:cstheme="minorHAnsi"/>
          <w:sz w:val="22"/>
          <w:szCs w:val="22"/>
        </w:rPr>
        <w:t>]</w:t>
      </w:r>
      <w:r w:rsidRPr="009B2206">
        <w:rPr>
          <w:rFonts w:asciiTheme="minorHAnsi" w:hAnsiTheme="minorHAnsi" w:cstheme="minorHAnsi"/>
          <w:sz w:val="22"/>
          <w:szCs w:val="22"/>
        </w:rPr>
        <w:t xml:space="preserve"> guidelines).</w:t>
      </w:r>
    </w:p>
    <w:p w14:paraId="2CC2202E" w14:textId="77777777" w:rsidR="008643E8" w:rsidRPr="009B2206" w:rsidRDefault="008643E8" w:rsidP="008643E8">
      <w:pPr>
        <w:spacing w:before="100" w:beforeAutospacing="1" w:after="100" w:afterAutospacing="1"/>
        <w:ind w:left="720"/>
        <w:rPr>
          <w:rFonts w:asciiTheme="minorHAnsi" w:hAnsiTheme="minorHAnsi" w:cstheme="minorHAnsi"/>
          <w:sz w:val="22"/>
          <w:szCs w:val="22"/>
        </w:rPr>
      </w:pPr>
      <w:r w:rsidRPr="00E671DB">
        <w:rPr>
          <w:rFonts w:asciiTheme="minorHAnsi" w:hAnsiTheme="minorHAnsi" w:cstheme="minorHAnsi"/>
          <w:b/>
          <w:bCs/>
          <w:sz w:val="22"/>
          <w:szCs w:val="22"/>
        </w:rPr>
        <w:t>Objective 6.4:</w:t>
      </w:r>
      <w:r>
        <w:rPr>
          <w:rFonts w:asciiTheme="minorHAnsi" w:hAnsiTheme="minorHAnsi" w:cstheme="minorHAnsi"/>
          <w:sz w:val="22"/>
          <w:szCs w:val="22"/>
        </w:rPr>
        <w:t xml:space="preserve"> By 2025, increase the number of accredited genetic counseling training programs in Florida from one to three.</w:t>
      </w:r>
    </w:p>
    <w:p w14:paraId="2E594B39" w14:textId="77777777" w:rsidR="008643E8" w:rsidRDefault="008643E8" w:rsidP="008643E8">
      <w:pPr>
        <w:spacing w:before="100" w:beforeAutospacing="1" w:after="100" w:afterAutospacing="1"/>
        <w:rPr>
          <w:rFonts w:asciiTheme="minorHAnsi" w:hAnsiTheme="minorHAnsi" w:cstheme="minorHAnsi"/>
          <w:b/>
          <w:bCs/>
          <w:sz w:val="22"/>
          <w:szCs w:val="22"/>
        </w:rPr>
      </w:pPr>
      <w:r w:rsidRPr="00223A23">
        <w:rPr>
          <w:rFonts w:asciiTheme="minorHAnsi" w:hAnsiTheme="minorHAnsi" w:cstheme="minorHAnsi"/>
          <w:b/>
          <w:bCs/>
          <w:sz w:val="22"/>
          <w:szCs w:val="22"/>
        </w:rPr>
        <w:t xml:space="preserve">Goal 7: Decrease heavy alcohol use and binge drinking by </w:t>
      </w:r>
      <w:r>
        <w:rPr>
          <w:rFonts w:asciiTheme="minorHAnsi" w:hAnsiTheme="minorHAnsi" w:cstheme="minorHAnsi"/>
          <w:b/>
          <w:bCs/>
          <w:sz w:val="22"/>
          <w:szCs w:val="22"/>
        </w:rPr>
        <w:t>Florida youth and adults.</w:t>
      </w:r>
    </w:p>
    <w:p w14:paraId="32A788A6"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223A23">
        <w:rPr>
          <w:rFonts w:asciiTheme="minorHAnsi" w:hAnsiTheme="minorHAnsi" w:cstheme="minorHAnsi"/>
          <w:b/>
          <w:bCs/>
          <w:sz w:val="22"/>
          <w:szCs w:val="22"/>
        </w:rPr>
        <w:t xml:space="preserve">Objective 7.1: </w:t>
      </w:r>
      <w:r w:rsidRPr="00223A23">
        <w:rPr>
          <w:rFonts w:asciiTheme="minorHAnsi" w:hAnsiTheme="minorHAnsi" w:cstheme="minorHAnsi"/>
          <w:sz w:val="22"/>
          <w:szCs w:val="22"/>
        </w:rPr>
        <w:t xml:space="preserve">By 2025, decrease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youth</w:t>
      </w:r>
      <w:r>
        <w:rPr>
          <w:rFonts w:asciiTheme="minorHAnsi" w:hAnsiTheme="minorHAnsi" w:cstheme="minorHAnsi"/>
          <w:sz w:val="22"/>
          <w:szCs w:val="22"/>
        </w:rPr>
        <w:t xml:space="preserve"> (aged 13-17 years)</w:t>
      </w:r>
      <w:r w:rsidRPr="00223A23">
        <w:rPr>
          <w:rFonts w:asciiTheme="minorHAnsi" w:hAnsiTheme="minorHAnsi" w:cstheme="minorHAnsi"/>
          <w:sz w:val="22"/>
          <w:szCs w:val="22"/>
        </w:rPr>
        <w:t xml:space="preserve"> reporting current use of alcohol on at least one day within the past 30 days from 27% (Baseline, 2017 YRBS) </w:t>
      </w:r>
      <w:r>
        <w:rPr>
          <w:rFonts w:asciiTheme="minorHAnsi" w:hAnsiTheme="minorHAnsi" w:cstheme="minorHAnsi"/>
          <w:sz w:val="22"/>
          <w:szCs w:val="22"/>
        </w:rPr>
        <w:t>to 20% or less.</w:t>
      </w:r>
    </w:p>
    <w:p w14:paraId="603211F5" w14:textId="77777777" w:rsidR="008643E8" w:rsidRPr="00223A23" w:rsidRDefault="008643E8" w:rsidP="008643E8">
      <w:pPr>
        <w:spacing w:before="100" w:beforeAutospacing="1" w:after="100" w:afterAutospacing="1"/>
        <w:ind w:left="720"/>
        <w:rPr>
          <w:rFonts w:asciiTheme="minorHAnsi" w:hAnsiTheme="minorHAnsi" w:cstheme="minorHAnsi"/>
          <w:sz w:val="22"/>
          <w:szCs w:val="22"/>
        </w:rPr>
      </w:pPr>
      <w:r w:rsidRPr="001007F8">
        <w:rPr>
          <w:rFonts w:asciiTheme="minorHAnsi" w:hAnsiTheme="minorHAnsi" w:cstheme="minorHAnsi"/>
          <w:b/>
          <w:bCs/>
          <w:sz w:val="22"/>
          <w:szCs w:val="22"/>
        </w:rPr>
        <w:t>Objective 7.2:</w:t>
      </w:r>
      <w:r>
        <w:rPr>
          <w:rFonts w:asciiTheme="minorHAnsi" w:hAnsiTheme="minorHAnsi" w:cstheme="minorHAnsi"/>
          <w:sz w:val="22"/>
          <w:szCs w:val="22"/>
        </w:rPr>
        <w:t xml:space="preserve"> By 2025, d</w:t>
      </w:r>
      <w:r w:rsidRPr="00223A23">
        <w:rPr>
          <w:rFonts w:asciiTheme="minorHAnsi" w:hAnsiTheme="minorHAnsi" w:cstheme="minorHAnsi"/>
          <w:sz w:val="22"/>
          <w:szCs w:val="22"/>
        </w:rPr>
        <w:t xml:space="preserve">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 xml:space="preserve">youth </w:t>
      </w:r>
      <w:r>
        <w:rPr>
          <w:rFonts w:asciiTheme="minorHAnsi" w:hAnsiTheme="minorHAnsi" w:cstheme="minorHAnsi"/>
          <w:sz w:val="22"/>
          <w:szCs w:val="22"/>
        </w:rPr>
        <w:t>(aged 13-17 years)</w:t>
      </w:r>
      <w:r w:rsidRPr="00223A23">
        <w:rPr>
          <w:rFonts w:asciiTheme="minorHAnsi" w:hAnsiTheme="minorHAnsi" w:cstheme="minorHAnsi"/>
          <w:sz w:val="22"/>
          <w:szCs w:val="22"/>
        </w:rPr>
        <w:t xml:space="preserve"> reporting binge drinking within the past 30 days from 12.7% (Baseline, 2017 YRBS) </w:t>
      </w:r>
      <w:r>
        <w:rPr>
          <w:rFonts w:asciiTheme="minorHAnsi" w:hAnsiTheme="minorHAnsi" w:cstheme="minorHAnsi"/>
          <w:sz w:val="22"/>
          <w:szCs w:val="22"/>
        </w:rPr>
        <w:t>to 10% or less.</w:t>
      </w:r>
    </w:p>
    <w:p w14:paraId="7BE7D30B" w14:textId="77777777" w:rsidR="008643E8" w:rsidRPr="00F31ED8" w:rsidRDefault="008643E8" w:rsidP="008643E8">
      <w:pPr>
        <w:spacing w:before="100" w:beforeAutospacing="1" w:after="100" w:afterAutospacing="1"/>
        <w:ind w:left="720"/>
        <w:rPr>
          <w:rFonts w:asciiTheme="minorHAnsi" w:hAnsiTheme="minorHAnsi" w:cstheme="minorHAnsi"/>
          <w:sz w:val="22"/>
          <w:szCs w:val="22"/>
        </w:rPr>
      </w:pPr>
      <w:r>
        <w:rPr>
          <w:rFonts w:asciiTheme="minorHAnsi" w:hAnsiTheme="minorHAnsi" w:cstheme="minorHAnsi"/>
          <w:b/>
          <w:bCs/>
          <w:sz w:val="22"/>
          <w:szCs w:val="22"/>
        </w:rPr>
        <w:t>Objective 7.3</w:t>
      </w:r>
      <w:r w:rsidRPr="00223A23">
        <w:rPr>
          <w:rFonts w:asciiTheme="minorHAnsi" w:hAnsiTheme="minorHAnsi" w:cstheme="minorHAnsi"/>
          <w:b/>
          <w:bCs/>
          <w:sz w:val="22"/>
          <w:szCs w:val="22"/>
        </w:rPr>
        <w:t>:</w:t>
      </w:r>
      <w:r w:rsidRPr="00223A23">
        <w:rPr>
          <w:rFonts w:asciiTheme="minorHAnsi" w:hAnsiTheme="minorHAnsi" w:cstheme="minorHAnsi"/>
          <w:sz w:val="22"/>
          <w:szCs w:val="22"/>
        </w:rPr>
        <w:t xml:space="preserve"> By 2025, decrease the percentage of </w:t>
      </w:r>
      <w:r>
        <w:rPr>
          <w:rFonts w:asciiTheme="minorHAnsi" w:hAnsiTheme="minorHAnsi" w:cstheme="minorHAnsi"/>
          <w:sz w:val="22"/>
          <w:szCs w:val="22"/>
        </w:rPr>
        <w:t xml:space="preserve">Florida </w:t>
      </w:r>
      <w:r w:rsidRPr="00223A23">
        <w:rPr>
          <w:rFonts w:asciiTheme="minorHAnsi" w:hAnsiTheme="minorHAnsi" w:cstheme="minorHAnsi"/>
          <w:sz w:val="22"/>
          <w:szCs w:val="22"/>
        </w:rPr>
        <w:t xml:space="preserve">adults </w:t>
      </w:r>
      <w:r>
        <w:rPr>
          <w:rFonts w:asciiTheme="minorHAnsi" w:hAnsiTheme="minorHAnsi" w:cstheme="minorHAnsi"/>
          <w:sz w:val="22"/>
          <w:szCs w:val="22"/>
        </w:rPr>
        <w:t xml:space="preserve">(aged </w:t>
      </w:r>
      <w:r w:rsidRPr="00223A23">
        <w:rPr>
          <w:rFonts w:asciiTheme="minorHAnsi" w:hAnsiTheme="minorHAnsi" w:cstheme="minorHAnsi"/>
          <w:sz w:val="22"/>
          <w:szCs w:val="22"/>
        </w:rPr>
        <w:t xml:space="preserve">18 years </w:t>
      </w:r>
      <w:r>
        <w:rPr>
          <w:rFonts w:asciiTheme="minorHAnsi" w:hAnsiTheme="minorHAnsi" w:cstheme="minorHAnsi"/>
          <w:sz w:val="22"/>
          <w:szCs w:val="22"/>
        </w:rPr>
        <w:t>or</w:t>
      </w:r>
      <w:r w:rsidRPr="00223A23">
        <w:rPr>
          <w:rFonts w:asciiTheme="minorHAnsi" w:hAnsiTheme="minorHAnsi" w:cstheme="minorHAnsi"/>
          <w:sz w:val="22"/>
          <w:szCs w:val="22"/>
        </w:rPr>
        <w:t xml:space="preserve"> older</w:t>
      </w:r>
      <w:r>
        <w:rPr>
          <w:rFonts w:asciiTheme="minorHAnsi" w:hAnsiTheme="minorHAnsi" w:cstheme="minorHAnsi"/>
          <w:sz w:val="22"/>
          <w:szCs w:val="22"/>
        </w:rPr>
        <w:t>)</w:t>
      </w:r>
      <w:r w:rsidRPr="00223A23">
        <w:rPr>
          <w:rFonts w:asciiTheme="minorHAnsi" w:hAnsiTheme="minorHAnsi" w:cstheme="minorHAnsi"/>
          <w:sz w:val="22"/>
          <w:szCs w:val="22"/>
        </w:rPr>
        <w:t xml:space="preserve"> who report heavy or binge drinking within the past 30 days from </w:t>
      </w:r>
      <w:r>
        <w:rPr>
          <w:rFonts w:asciiTheme="minorHAnsi" w:hAnsiTheme="minorHAnsi" w:cstheme="minorHAnsi"/>
          <w:sz w:val="22"/>
          <w:szCs w:val="22"/>
        </w:rPr>
        <w:t>23.4</w:t>
      </w:r>
      <w:r w:rsidRPr="00223A23">
        <w:rPr>
          <w:rFonts w:asciiTheme="minorHAnsi" w:hAnsiTheme="minorHAnsi" w:cstheme="minorHAnsi"/>
          <w:sz w:val="22"/>
          <w:szCs w:val="22"/>
        </w:rPr>
        <w:t xml:space="preserve">% (Baseline, </w:t>
      </w:r>
      <w:r>
        <w:rPr>
          <w:rFonts w:asciiTheme="minorHAnsi" w:hAnsiTheme="minorHAnsi" w:cstheme="minorHAnsi"/>
          <w:sz w:val="22"/>
          <w:szCs w:val="22"/>
        </w:rPr>
        <w:t xml:space="preserve">2018 </w:t>
      </w:r>
      <w:r w:rsidRPr="00223A23">
        <w:rPr>
          <w:rFonts w:asciiTheme="minorHAnsi" w:hAnsiTheme="minorHAnsi" w:cstheme="minorHAnsi"/>
          <w:sz w:val="22"/>
          <w:szCs w:val="22"/>
        </w:rPr>
        <w:t>BRFSS</w:t>
      </w:r>
      <w:r>
        <w:rPr>
          <w:rFonts w:asciiTheme="minorHAnsi" w:hAnsiTheme="minorHAnsi" w:cstheme="minorHAnsi"/>
          <w:sz w:val="22"/>
          <w:szCs w:val="22"/>
        </w:rPr>
        <w:t xml:space="preserve">) to 20% or less. </w:t>
      </w:r>
      <w:r w:rsidRPr="00F31ED8">
        <w:rPr>
          <w:rFonts w:asciiTheme="minorHAnsi" w:hAnsiTheme="minorHAnsi" w:cstheme="minorHAnsi"/>
          <w:sz w:val="22"/>
          <w:szCs w:val="22"/>
        </w:rPr>
        <w:t>Heavy drinking is defined by the CDC as men having more than 14 drinks per week and women having more than 7 drinks per week. Binge</w:t>
      </w:r>
      <w:r>
        <w:rPr>
          <w:rFonts w:asciiTheme="minorHAnsi" w:hAnsiTheme="minorHAnsi" w:cstheme="minorHAnsi"/>
          <w:sz w:val="22"/>
          <w:szCs w:val="22"/>
        </w:rPr>
        <w:t xml:space="preserve"> drinking is defined by the CDC as men</w:t>
      </w:r>
      <w:r w:rsidRPr="00F31ED8">
        <w:rPr>
          <w:rFonts w:asciiTheme="minorHAnsi" w:hAnsiTheme="minorHAnsi" w:cstheme="minorHAnsi"/>
          <w:sz w:val="22"/>
          <w:szCs w:val="22"/>
        </w:rPr>
        <w:t xml:space="preserve"> having five or more drinks on one occasion</w:t>
      </w:r>
      <w:r>
        <w:rPr>
          <w:rFonts w:asciiTheme="minorHAnsi" w:hAnsiTheme="minorHAnsi" w:cstheme="minorHAnsi"/>
          <w:sz w:val="22"/>
          <w:szCs w:val="22"/>
        </w:rPr>
        <w:t xml:space="preserve"> or women</w:t>
      </w:r>
      <w:r w:rsidRPr="00F31ED8">
        <w:rPr>
          <w:rFonts w:asciiTheme="minorHAnsi" w:hAnsiTheme="minorHAnsi" w:cstheme="minorHAnsi"/>
          <w:sz w:val="22"/>
          <w:szCs w:val="22"/>
        </w:rPr>
        <w:t xml:space="preserve"> having four or more drinks on one occasion</w:t>
      </w:r>
      <w:r>
        <w:rPr>
          <w:rFonts w:asciiTheme="minorHAnsi" w:hAnsiTheme="minorHAnsi" w:cstheme="minorHAnsi"/>
          <w:sz w:val="22"/>
          <w:szCs w:val="22"/>
        </w:rPr>
        <w:t>.</w:t>
      </w:r>
    </w:p>
    <w:p w14:paraId="0798548C" w14:textId="77777777" w:rsidR="008643E8" w:rsidRPr="005D1352" w:rsidRDefault="008643E8" w:rsidP="008643E8">
      <w:pPr>
        <w:spacing w:before="100" w:beforeAutospacing="1" w:after="100" w:afterAutospacing="1"/>
        <w:rPr>
          <w:rFonts w:asciiTheme="minorHAnsi" w:hAnsiTheme="minorHAnsi" w:cstheme="minorHAnsi"/>
          <w:sz w:val="22"/>
          <w:szCs w:val="22"/>
        </w:rPr>
      </w:pPr>
      <w:r w:rsidRPr="005D1352">
        <w:rPr>
          <w:rFonts w:asciiTheme="minorHAnsi" w:hAnsiTheme="minorHAnsi" w:cstheme="minorHAnsi"/>
          <w:b/>
          <w:bCs/>
          <w:sz w:val="22"/>
          <w:szCs w:val="22"/>
        </w:rPr>
        <w:t xml:space="preserve">Goal 8: </w:t>
      </w:r>
      <w:r>
        <w:rPr>
          <w:rFonts w:asciiTheme="minorHAnsi" w:hAnsiTheme="minorHAnsi" w:cstheme="minorHAnsi"/>
          <w:b/>
          <w:bCs/>
          <w:sz w:val="22"/>
          <w:szCs w:val="22"/>
        </w:rPr>
        <w:t>Reduce the risk of cancer in all Floridians through maintenance of healthy body weights, physical activity, and healthful diets.</w:t>
      </w:r>
    </w:p>
    <w:p w14:paraId="79F02299"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8.1:</w:t>
      </w:r>
      <w:r w:rsidRPr="005D1352">
        <w:rPr>
          <w:rFonts w:asciiTheme="minorHAnsi" w:hAnsiTheme="minorHAnsi" w:cstheme="minorHAnsi"/>
          <w:sz w:val="22"/>
          <w:szCs w:val="22"/>
        </w:rPr>
        <w:t xml:space="preserve"> By 2025, decrease the percentage of </w:t>
      </w:r>
      <w:r>
        <w:rPr>
          <w:rFonts w:asciiTheme="minorHAnsi" w:hAnsiTheme="minorHAnsi" w:cstheme="minorHAnsi"/>
          <w:sz w:val="22"/>
          <w:szCs w:val="22"/>
        </w:rPr>
        <w:t xml:space="preserve">Florida </w:t>
      </w:r>
      <w:r w:rsidRPr="005D1352">
        <w:rPr>
          <w:rFonts w:asciiTheme="minorHAnsi" w:hAnsiTheme="minorHAnsi" w:cstheme="minorHAnsi"/>
          <w:sz w:val="22"/>
          <w:szCs w:val="22"/>
        </w:rPr>
        <w:t xml:space="preserve">adults </w:t>
      </w:r>
      <w:r>
        <w:rPr>
          <w:rFonts w:asciiTheme="minorHAnsi" w:hAnsiTheme="minorHAnsi" w:cstheme="minorHAnsi"/>
          <w:sz w:val="22"/>
          <w:szCs w:val="22"/>
        </w:rPr>
        <w:t xml:space="preserve">(aged </w:t>
      </w:r>
      <w:r w:rsidRPr="005D1352">
        <w:rPr>
          <w:rFonts w:asciiTheme="minorHAnsi" w:hAnsiTheme="minorHAnsi" w:cstheme="minorHAnsi"/>
          <w:sz w:val="22"/>
          <w:szCs w:val="22"/>
        </w:rPr>
        <w:t xml:space="preserve">18 years </w:t>
      </w:r>
      <w:r>
        <w:rPr>
          <w:rFonts w:asciiTheme="minorHAnsi" w:hAnsiTheme="minorHAnsi" w:cstheme="minorHAnsi"/>
          <w:sz w:val="22"/>
          <w:szCs w:val="22"/>
        </w:rPr>
        <w:t>or</w:t>
      </w:r>
      <w:r w:rsidRPr="005D1352">
        <w:rPr>
          <w:rFonts w:asciiTheme="minorHAnsi" w:hAnsiTheme="minorHAnsi" w:cstheme="minorHAnsi"/>
          <w:sz w:val="22"/>
          <w:szCs w:val="22"/>
        </w:rPr>
        <w:t xml:space="preserve"> older</w:t>
      </w:r>
      <w:r>
        <w:rPr>
          <w:rFonts w:asciiTheme="minorHAnsi" w:hAnsiTheme="minorHAnsi" w:cstheme="minorHAnsi"/>
          <w:sz w:val="22"/>
          <w:szCs w:val="22"/>
        </w:rPr>
        <w:t>)</w:t>
      </w:r>
      <w:r w:rsidRPr="005D1352">
        <w:rPr>
          <w:rFonts w:asciiTheme="minorHAnsi" w:hAnsiTheme="minorHAnsi" w:cstheme="minorHAnsi"/>
          <w:sz w:val="22"/>
          <w:szCs w:val="22"/>
        </w:rPr>
        <w:t xml:space="preserve"> who are obese (BMI ≥ 30) from </w:t>
      </w:r>
      <w:r>
        <w:rPr>
          <w:rFonts w:asciiTheme="minorHAnsi" w:hAnsiTheme="minorHAnsi" w:cstheme="minorHAnsi"/>
          <w:sz w:val="22"/>
          <w:szCs w:val="22"/>
        </w:rPr>
        <w:t>30.7</w:t>
      </w:r>
      <w:r w:rsidRPr="005D1352">
        <w:rPr>
          <w:rFonts w:asciiTheme="minorHAnsi" w:hAnsiTheme="minorHAnsi" w:cstheme="minorHAnsi"/>
          <w:sz w:val="22"/>
          <w:szCs w:val="22"/>
        </w:rPr>
        <w:t>% (Baseline, 201</w:t>
      </w:r>
      <w:r>
        <w:rPr>
          <w:rFonts w:asciiTheme="minorHAnsi" w:hAnsiTheme="minorHAnsi" w:cstheme="minorHAnsi"/>
          <w:sz w:val="22"/>
          <w:szCs w:val="22"/>
        </w:rPr>
        <w:t>8</w:t>
      </w:r>
      <w:r w:rsidRPr="005D1352">
        <w:rPr>
          <w:rFonts w:asciiTheme="minorHAnsi" w:hAnsiTheme="minorHAnsi" w:cstheme="minorHAnsi"/>
          <w:sz w:val="22"/>
          <w:szCs w:val="22"/>
        </w:rPr>
        <w:t xml:space="preserve"> BRFSS)</w:t>
      </w:r>
      <w:r>
        <w:rPr>
          <w:rFonts w:asciiTheme="minorHAnsi" w:hAnsiTheme="minorHAnsi" w:cstheme="minorHAnsi"/>
          <w:sz w:val="22"/>
          <w:szCs w:val="22"/>
        </w:rPr>
        <w:t xml:space="preserve"> </w:t>
      </w:r>
      <w:r w:rsidRPr="005D1352">
        <w:rPr>
          <w:rFonts w:asciiTheme="minorHAnsi" w:hAnsiTheme="minorHAnsi" w:cstheme="minorHAnsi"/>
          <w:sz w:val="22"/>
          <w:szCs w:val="22"/>
        </w:rPr>
        <w:t xml:space="preserve">to </w:t>
      </w:r>
      <w:r>
        <w:rPr>
          <w:rFonts w:asciiTheme="minorHAnsi" w:hAnsiTheme="minorHAnsi" w:cstheme="minorHAnsi"/>
          <w:sz w:val="22"/>
          <w:szCs w:val="22"/>
        </w:rPr>
        <w:t>27.6% or lower</w:t>
      </w:r>
      <w:r w:rsidRPr="005D1352">
        <w:rPr>
          <w:rFonts w:asciiTheme="minorHAnsi" w:hAnsiTheme="minorHAnsi" w:cstheme="minorHAnsi"/>
          <w:sz w:val="22"/>
          <w:szCs w:val="22"/>
        </w:rPr>
        <w:t>.</w:t>
      </w:r>
    </w:p>
    <w:p w14:paraId="0C6C3A13"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8.2:</w:t>
      </w:r>
      <w:r w:rsidRPr="005D1352">
        <w:rPr>
          <w:rFonts w:asciiTheme="minorHAnsi" w:hAnsiTheme="minorHAnsi" w:cstheme="minorHAnsi"/>
          <w:sz w:val="22"/>
          <w:szCs w:val="22"/>
        </w:rPr>
        <w:t xml:space="preserve"> By 2025, decrease the percentage of </w:t>
      </w:r>
      <w:r>
        <w:rPr>
          <w:rFonts w:asciiTheme="minorHAnsi" w:hAnsiTheme="minorHAnsi" w:cstheme="minorHAnsi"/>
          <w:sz w:val="22"/>
          <w:szCs w:val="22"/>
        </w:rPr>
        <w:t>Florida public high school students</w:t>
      </w:r>
      <w:r w:rsidRPr="005D1352">
        <w:rPr>
          <w:rFonts w:asciiTheme="minorHAnsi" w:hAnsiTheme="minorHAnsi" w:cstheme="minorHAnsi"/>
          <w:sz w:val="22"/>
          <w:szCs w:val="22"/>
        </w:rPr>
        <w:t xml:space="preserve"> who </w:t>
      </w:r>
      <w:r>
        <w:rPr>
          <w:rFonts w:asciiTheme="minorHAnsi" w:hAnsiTheme="minorHAnsi" w:cstheme="minorHAnsi"/>
          <w:sz w:val="22"/>
          <w:szCs w:val="22"/>
        </w:rPr>
        <w:t>are obese</w:t>
      </w:r>
      <w:r w:rsidRPr="005D1352">
        <w:rPr>
          <w:rFonts w:asciiTheme="minorHAnsi" w:hAnsiTheme="minorHAnsi" w:cstheme="minorHAnsi"/>
          <w:sz w:val="22"/>
          <w:szCs w:val="22"/>
        </w:rPr>
        <w:t xml:space="preserve"> (BMI </w:t>
      </w:r>
      <w:r>
        <w:rPr>
          <w:rFonts w:asciiTheme="minorHAnsi" w:hAnsiTheme="minorHAnsi" w:cstheme="minorHAnsi"/>
          <w:sz w:val="22"/>
          <w:szCs w:val="22"/>
        </w:rPr>
        <w:t>≥</w:t>
      </w:r>
      <w:r w:rsidRPr="005D1352">
        <w:rPr>
          <w:rFonts w:asciiTheme="minorHAnsi" w:hAnsiTheme="minorHAnsi" w:cstheme="minorHAnsi"/>
          <w:sz w:val="22"/>
          <w:szCs w:val="22"/>
        </w:rPr>
        <w:t xml:space="preserve"> </w:t>
      </w:r>
      <w:r>
        <w:rPr>
          <w:rFonts w:asciiTheme="minorHAnsi" w:hAnsiTheme="minorHAnsi" w:cstheme="minorHAnsi"/>
          <w:sz w:val="22"/>
          <w:szCs w:val="22"/>
        </w:rPr>
        <w:t>95</w:t>
      </w:r>
      <w:r w:rsidRPr="00C1402E">
        <w:rPr>
          <w:rFonts w:asciiTheme="minorHAnsi" w:hAnsiTheme="minorHAnsi" w:cstheme="minorHAnsi"/>
          <w:sz w:val="22"/>
          <w:szCs w:val="22"/>
          <w:vertAlign w:val="superscript"/>
        </w:rPr>
        <w:t>th</w:t>
      </w:r>
      <w:r>
        <w:rPr>
          <w:rFonts w:asciiTheme="minorHAnsi" w:hAnsiTheme="minorHAnsi" w:cstheme="minorHAnsi"/>
          <w:sz w:val="22"/>
          <w:szCs w:val="22"/>
        </w:rPr>
        <w:t xml:space="preserve"> percentile based on sex- and age-specific reference data from the 2000 CDC growth charts</w:t>
      </w:r>
      <w:r w:rsidRPr="005D1352">
        <w:rPr>
          <w:rFonts w:asciiTheme="minorHAnsi" w:hAnsiTheme="minorHAnsi" w:cstheme="minorHAnsi"/>
          <w:sz w:val="22"/>
          <w:szCs w:val="22"/>
        </w:rPr>
        <w:t xml:space="preserve">) from </w:t>
      </w:r>
      <w:r>
        <w:rPr>
          <w:rFonts w:asciiTheme="minorHAnsi" w:hAnsiTheme="minorHAnsi" w:cstheme="minorHAnsi"/>
          <w:sz w:val="22"/>
          <w:szCs w:val="22"/>
        </w:rPr>
        <w:t>14</w:t>
      </w:r>
      <w:r w:rsidRPr="005D1352">
        <w:rPr>
          <w:rFonts w:asciiTheme="minorHAnsi" w:hAnsiTheme="minorHAnsi" w:cstheme="minorHAnsi"/>
          <w:sz w:val="22"/>
          <w:szCs w:val="22"/>
        </w:rPr>
        <w:t>.</w:t>
      </w:r>
      <w:r>
        <w:rPr>
          <w:rFonts w:asciiTheme="minorHAnsi" w:hAnsiTheme="minorHAnsi" w:cstheme="minorHAnsi"/>
          <w:sz w:val="22"/>
          <w:szCs w:val="22"/>
        </w:rPr>
        <w:t>0</w:t>
      </w:r>
      <w:r w:rsidRPr="005D1352">
        <w:rPr>
          <w:rFonts w:asciiTheme="minorHAnsi" w:hAnsiTheme="minorHAnsi" w:cstheme="minorHAnsi"/>
          <w:sz w:val="22"/>
          <w:szCs w:val="22"/>
        </w:rPr>
        <w:t>% (Baseline, 201</w:t>
      </w:r>
      <w:r>
        <w:rPr>
          <w:rFonts w:asciiTheme="minorHAnsi" w:hAnsiTheme="minorHAnsi" w:cstheme="minorHAnsi"/>
          <w:sz w:val="22"/>
          <w:szCs w:val="22"/>
        </w:rPr>
        <w:t>9</w:t>
      </w:r>
      <w:r w:rsidRPr="005D1352">
        <w:rPr>
          <w:rFonts w:asciiTheme="minorHAnsi" w:hAnsiTheme="minorHAnsi" w:cstheme="minorHAnsi"/>
          <w:sz w:val="22"/>
          <w:szCs w:val="22"/>
        </w:rPr>
        <w:t xml:space="preserve"> YRBS)</w:t>
      </w:r>
      <w:r>
        <w:rPr>
          <w:rFonts w:asciiTheme="minorHAnsi" w:hAnsiTheme="minorHAnsi" w:cstheme="minorHAnsi"/>
          <w:sz w:val="22"/>
          <w:szCs w:val="22"/>
        </w:rPr>
        <w:t xml:space="preserve"> </w:t>
      </w:r>
      <w:r w:rsidRPr="005D1352">
        <w:rPr>
          <w:rFonts w:asciiTheme="minorHAnsi" w:hAnsiTheme="minorHAnsi" w:cstheme="minorHAnsi"/>
          <w:sz w:val="22"/>
          <w:szCs w:val="22"/>
        </w:rPr>
        <w:t xml:space="preserve">to </w:t>
      </w:r>
      <w:r>
        <w:rPr>
          <w:rFonts w:asciiTheme="minorHAnsi" w:hAnsiTheme="minorHAnsi" w:cstheme="minorHAnsi"/>
          <w:sz w:val="22"/>
          <w:szCs w:val="22"/>
        </w:rPr>
        <w:t>12.6</w:t>
      </w:r>
      <w:r w:rsidRPr="005D1352">
        <w:rPr>
          <w:rFonts w:asciiTheme="minorHAnsi" w:hAnsiTheme="minorHAnsi" w:cstheme="minorHAnsi"/>
          <w:sz w:val="22"/>
          <w:szCs w:val="22"/>
        </w:rPr>
        <w:t>%</w:t>
      </w:r>
      <w:r>
        <w:rPr>
          <w:rFonts w:asciiTheme="minorHAnsi" w:hAnsiTheme="minorHAnsi" w:cstheme="minorHAnsi"/>
          <w:sz w:val="22"/>
          <w:szCs w:val="22"/>
        </w:rPr>
        <w:t xml:space="preserve"> or lower</w:t>
      </w:r>
      <w:r w:rsidRPr="005D1352">
        <w:rPr>
          <w:rFonts w:asciiTheme="minorHAnsi" w:hAnsiTheme="minorHAnsi" w:cstheme="minorHAnsi"/>
          <w:sz w:val="22"/>
          <w:szCs w:val="22"/>
        </w:rPr>
        <w:t>.</w:t>
      </w:r>
    </w:p>
    <w:p w14:paraId="2EFCB35C" w14:textId="77777777" w:rsidR="008643E8"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lastRenderedPageBreak/>
        <w:t>Objective 8.3:</w:t>
      </w:r>
      <w:r w:rsidRPr="005D1352">
        <w:rPr>
          <w:rFonts w:asciiTheme="minorHAnsi" w:hAnsiTheme="minorHAnsi" w:cstheme="minorHAnsi"/>
          <w:sz w:val="22"/>
          <w:szCs w:val="22"/>
        </w:rPr>
        <w:t xml:space="preserve"> By 2025, </w:t>
      </w:r>
      <w:r>
        <w:rPr>
          <w:rFonts w:asciiTheme="minorHAnsi" w:hAnsiTheme="minorHAnsi" w:cstheme="minorHAnsi"/>
          <w:sz w:val="22"/>
          <w:szCs w:val="22"/>
        </w:rPr>
        <w:t>increase</w:t>
      </w:r>
      <w:r w:rsidRPr="005D1352">
        <w:rPr>
          <w:rFonts w:asciiTheme="minorHAnsi" w:hAnsiTheme="minorHAnsi" w:cstheme="minorHAnsi"/>
          <w:sz w:val="22"/>
          <w:szCs w:val="22"/>
        </w:rPr>
        <w:t xml:space="preserve"> the percentage of </w:t>
      </w:r>
      <w:r>
        <w:rPr>
          <w:rFonts w:asciiTheme="minorHAnsi" w:hAnsiTheme="minorHAnsi" w:cstheme="minorHAnsi"/>
          <w:sz w:val="22"/>
          <w:szCs w:val="22"/>
        </w:rPr>
        <w:t xml:space="preserve">Florida </w:t>
      </w:r>
      <w:r w:rsidRPr="005D1352">
        <w:rPr>
          <w:rFonts w:asciiTheme="minorHAnsi" w:hAnsiTheme="minorHAnsi" w:cstheme="minorHAnsi"/>
          <w:sz w:val="22"/>
          <w:szCs w:val="22"/>
        </w:rPr>
        <w:t>adults</w:t>
      </w:r>
      <w:r>
        <w:rPr>
          <w:rFonts w:asciiTheme="minorHAnsi" w:hAnsiTheme="minorHAnsi" w:cstheme="minorHAnsi"/>
          <w:sz w:val="22"/>
          <w:szCs w:val="22"/>
        </w:rPr>
        <w:t xml:space="preserve"> (aged 18 years or older)</w:t>
      </w:r>
      <w:r w:rsidRPr="005D1352">
        <w:rPr>
          <w:rFonts w:asciiTheme="minorHAnsi" w:hAnsiTheme="minorHAnsi" w:cstheme="minorHAnsi"/>
          <w:sz w:val="22"/>
          <w:szCs w:val="22"/>
        </w:rPr>
        <w:t xml:space="preserve"> who participate in </w:t>
      </w:r>
      <w:r w:rsidRPr="0060142C">
        <w:rPr>
          <w:rFonts w:asciiTheme="minorHAnsi" w:hAnsiTheme="minorHAnsi" w:cstheme="minorHAnsi"/>
          <w:bCs/>
          <w:sz w:val="22"/>
          <w:szCs w:val="22"/>
        </w:rPr>
        <w:t>150 minutes a week of moderate-intensity aerobic physical activity or 75 minutes a week of vigorous-intensity aerobic activity (or an equivalent combination</w:t>
      </w:r>
      <w:r>
        <w:rPr>
          <w:rFonts w:asciiTheme="minorHAnsi" w:hAnsiTheme="minorHAnsi" w:cstheme="minorHAnsi"/>
          <w:bCs/>
          <w:sz w:val="22"/>
          <w:szCs w:val="22"/>
        </w:rPr>
        <w:t xml:space="preserve">) </w:t>
      </w:r>
      <w:r w:rsidRPr="005D1352">
        <w:rPr>
          <w:rFonts w:asciiTheme="minorHAnsi" w:hAnsiTheme="minorHAnsi" w:cstheme="minorHAnsi"/>
          <w:sz w:val="22"/>
          <w:szCs w:val="22"/>
        </w:rPr>
        <w:t xml:space="preserve">from </w:t>
      </w:r>
      <w:r>
        <w:rPr>
          <w:rFonts w:asciiTheme="minorHAnsi" w:hAnsiTheme="minorHAnsi" w:cstheme="minorHAnsi"/>
          <w:sz w:val="22"/>
          <w:szCs w:val="22"/>
        </w:rPr>
        <w:t>49.5</w:t>
      </w:r>
      <w:r w:rsidRPr="005D1352">
        <w:rPr>
          <w:rFonts w:asciiTheme="minorHAnsi" w:hAnsiTheme="minorHAnsi" w:cstheme="minorHAnsi"/>
          <w:sz w:val="22"/>
          <w:szCs w:val="22"/>
        </w:rPr>
        <w:t>%</w:t>
      </w:r>
      <w:r>
        <w:rPr>
          <w:rFonts w:asciiTheme="minorHAnsi" w:hAnsiTheme="minorHAnsi" w:cstheme="minorHAnsi"/>
          <w:sz w:val="22"/>
          <w:szCs w:val="22"/>
        </w:rPr>
        <w:t xml:space="preserve"> </w:t>
      </w:r>
      <w:r w:rsidRPr="005D1352">
        <w:rPr>
          <w:rFonts w:asciiTheme="minorHAnsi" w:hAnsiTheme="minorHAnsi" w:cstheme="minorHAnsi"/>
          <w:sz w:val="22"/>
          <w:szCs w:val="22"/>
        </w:rPr>
        <w:t>(Baseline, 201</w:t>
      </w:r>
      <w:r>
        <w:rPr>
          <w:rFonts w:asciiTheme="minorHAnsi" w:hAnsiTheme="minorHAnsi" w:cstheme="minorHAnsi"/>
          <w:sz w:val="22"/>
          <w:szCs w:val="22"/>
        </w:rPr>
        <w:t xml:space="preserve">7 </w:t>
      </w:r>
      <w:r w:rsidRPr="005D1352">
        <w:rPr>
          <w:rFonts w:asciiTheme="minorHAnsi" w:hAnsiTheme="minorHAnsi" w:cstheme="minorHAnsi"/>
          <w:sz w:val="22"/>
          <w:szCs w:val="22"/>
        </w:rPr>
        <w:t xml:space="preserve">BRFSS) to </w:t>
      </w:r>
      <w:r>
        <w:rPr>
          <w:rFonts w:asciiTheme="minorHAnsi" w:hAnsiTheme="minorHAnsi" w:cstheme="minorHAnsi"/>
          <w:sz w:val="22"/>
          <w:szCs w:val="22"/>
        </w:rPr>
        <w:t>54.5</w:t>
      </w:r>
      <w:r w:rsidRPr="005D1352">
        <w:rPr>
          <w:rFonts w:asciiTheme="minorHAnsi" w:hAnsiTheme="minorHAnsi" w:cstheme="minorHAnsi"/>
          <w:sz w:val="22"/>
          <w:szCs w:val="22"/>
        </w:rPr>
        <w:t>%</w:t>
      </w:r>
      <w:r>
        <w:rPr>
          <w:rFonts w:asciiTheme="minorHAnsi" w:hAnsiTheme="minorHAnsi" w:cstheme="minorHAnsi"/>
          <w:sz w:val="22"/>
          <w:szCs w:val="22"/>
        </w:rPr>
        <w:t xml:space="preserve"> or higher</w:t>
      </w:r>
      <w:r w:rsidRPr="005D1352">
        <w:rPr>
          <w:rFonts w:asciiTheme="minorHAnsi" w:hAnsiTheme="minorHAnsi" w:cstheme="minorHAnsi"/>
          <w:sz w:val="22"/>
          <w:szCs w:val="22"/>
        </w:rPr>
        <w:t>.</w:t>
      </w:r>
    </w:p>
    <w:p w14:paraId="2F799CB3" w14:textId="77777777" w:rsidR="008643E8" w:rsidRPr="005D1352" w:rsidRDefault="008643E8" w:rsidP="008643E8">
      <w:pPr>
        <w:spacing w:before="100" w:beforeAutospacing="1" w:after="100" w:afterAutospacing="1"/>
        <w:ind w:left="720"/>
        <w:rPr>
          <w:rFonts w:asciiTheme="minorHAnsi" w:hAnsiTheme="minorHAnsi" w:cstheme="minorHAnsi"/>
          <w:sz w:val="22"/>
          <w:szCs w:val="22"/>
        </w:rPr>
      </w:pPr>
      <w:r w:rsidRPr="005D1352">
        <w:rPr>
          <w:rFonts w:asciiTheme="minorHAnsi" w:hAnsiTheme="minorHAnsi" w:cstheme="minorHAnsi"/>
          <w:b/>
          <w:bCs/>
          <w:sz w:val="22"/>
          <w:szCs w:val="22"/>
        </w:rPr>
        <w:t>Objective 8.</w:t>
      </w:r>
      <w:r>
        <w:rPr>
          <w:rFonts w:asciiTheme="minorHAnsi" w:hAnsiTheme="minorHAnsi" w:cstheme="minorHAnsi"/>
          <w:b/>
          <w:bCs/>
          <w:sz w:val="22"/>
          <w:szCs w:val="22"/>
        </w:rPr>
        <w:t>4</w:t>
      </w:r>
      <w:r w:rsidRPr="005D1352">
        <w:rPr>
          <w:rFonts w:asciiTheme="minorHAnsi" w:hAnsiTheme="minorHAnsi" w:cstheme="minorHAnsi"/>
          <w:b/>
          <w:bCs/>
          <w:sz w:val="22"/>
          <w:szCs w:val="22"/>
        </w:rPr>
        <w:t>:</w:t>
      </w:r>
      <w:r w:rsidRPr="005D1352">
        <w:rPr>
          <w:rFonts w:asciiTheme="minorHAnsi" w:hAnsiTheme="minorHAnsi" w:cstheme="minorHAnsi"/>
          <w:sz w:val="22"/>
          <w:szCs w:val="22"/>
        </w:rPr>
        <w:t xml:space="preserve"> By 2025, </w:t>
      </w:r>
      <w:r>
        <w:rPr>
          <w:rFonts w:asciiTheme="minorHAnsi" w:hAnsiTheme="minorHAnsi" w:cstheme="minorHAnsi"/>
          <w:sz w:val="22"/>
          <w:szCs w:val="22"/>
        </w:rPr>
        <w:t>increase</w:t>
      </w:r>
      <w:r w:rsidRPr="005D1352">
        <w:rPr>
          <w:rFonts w:asciiTheme="minorHAnsi" w:hAnsiTheme="minorHAnsi" w:cstheme="minorHAnsi"/>
          <w:sz w:val="22"/>
          <w:szCs w:val="22"/>
        </w:rPr>
        <w:t xml:space="preserve"> the percentage of </w:t>
      </w:r>
      <w:r>
        <w:rPr>
          <w:rFonts w:asciiTheme="minorHAnsi" w:hAnsiTheme="minorHAnsi" w:cstheme="minorHAnsi"/>
          <w:sz w:val="22"/>
          <w:szCs w:val="22"/>
        </w:rPr>
        <w:t xml:space="preserve">Florida public high school students </w:t>
      </w:r>
      <w:r w:rsidRPr="005D1352">
        <w:rPr>
          <w:rFonts w:asciiTheme="minorHAnsi" w:hAnsiTheme="minorHAnsi" w:cstheme="minorHAnsi"/>
          <w:sz w:val="22"/>
          <w:szCs w:val="22"/>
        </w:rPr>
        <w:t xml:space="preserve">who </w:t>
      </w:r>
      <w:r>
        <w:rPr>
          <w:rFonts w:asciiTheme="minorHAnsi" w:hAnsiTheme="minorHAnsi" w:cstheme="minorHAnsi"/>
          <w:sz w:val="22"/>
          <w:szCs w:val="22"/>
        </w:rPr>
        <w:t xml:space="preserve">were physically active at least 60 minutes per day </w:t>
      </w:r>
      <w:r w:rsidRPr="005D1352">
        <w:rPr>
          <w:rFonts w:asciiTheme="minorHAnsi" w:hAnsiTheme="minorHAnsi" w:cstheme="minorHAnsi"/>
          <w:sz w:val="22"/>
          <w:szCs w:val="22"/>
        </w:rPr>
        <w:t xml:space="preserve">from </w:t>
      </w:r>
      <w:r>
        <w:rPr>
          <w:rFonts w:asciiTheme="minorHAnsi" w:hAnsiTheme="minorHAnsi" w:cstheme="minorHAnsi"/>
          <w:sz w:val="22"/>
          <w:szCs w:val="22"/>
        </w:rPr>
        <w:t>22.7</w:t>
      </w:r>
      <w:r w:rsidRPr="005D1352">
        <w:rPr>
          <w:rFonts w:asciiTheme="minorHAnsi" w:hAnsiTheme="minorHAnsi" w:cstheme="minorHAnsi"/>
          <w:sz w:val="22"/>
          <w:szCs w:val="22"/>
        </w:rPr>
        <w:t>%</w:t>
      </w:r>
      <w:r>
        <w:rPr>
          <w:rFonts w:asciiTheme="minorHAnsi" w:hAnsiTheme="minorHAnsi" w:cstheme="minorHAnsi"/>
          <w:sz w:val="22"/>
          <w:szCs w:val="22"/>
        </w:rPr>
        <w:t xml:space="preserve"> </w:t>
      </w:r>
      <w:r w:rsidRPr="005D1352">
        <w:rPr>
          <w:rFonts w:asciiTheme="minorHAnsi" w:hAnsiTheme="minorHAnsi" w:cstheme="minorHAnsi"/>
          <w:sz w:val="22"/>
          <w:szCs w:val="22"/>
        </w:rPr>
        <w:t>(Baseline, 201</w:t>
      </w:r>
      <w:r>
        <w:rPr>
          <w:rFonts w:asciiTheme="minorHAnsi" w:hAnsiTheme="minorHAnsi" w:cstheme="minorHAnsi"/>
          <w:sz w:val="22"/>
          <w:szCs w:val="22"/>
        </w:rPr>
        <w:t>9 YRBS</w:t>
      </w:r>
      <w:r w:rsidRPr="005D1352">
        <w:rPr>
          <w:rFonts w:asciiTheme="minorHAnsi" w:hAnsiTheme="minorHAnsi" w:cstheme="minorHAnsi"/>
          <w:sz w:val="22"/>
          <w:szCs w:val="22"/>
        </w:rPr>
        <w:t xml:space="preserve">) to </w:t>
      </w:r>
      <w:r>
        <w:rPr>
          <w:rFonts w:asciiTheme="minorHAnsi" w:hAnsiTheme="minorHAnsi" w:cstheme="minorHAnsi"/>
          <w:sz w:val="22"/>
          <w:szCs w:val="22"/>
        </w:rPr>
        <w:t>25</w:t>
      </w:r>
      <w:r w:rsidRPr="005D1352">
        <w:rPr>
          <w:rFonts w:asciiTheme="minorHAnsi" w:hAnsiTheme="minorHAnsi" w:cstheme="minorHAnsi"/>
          <w:sz w:val="22"/>
          <w:szCs w:val="22"/>
        </w:rPr>
        <w:t>%</w:t>
      </w:r>
      <w:r>
        <w:rPr>
          <w:rFonts w:asciiTheme="minorHAnsi" w:hAnsiTheme="minorHAnsi" w:cstheme="minorHAnsi"/>
          <w:sz w:val="22"/>
          <w:szCs w:val="22"/>
        </w:rPr>
        <w:t xml:space="preserve"> or higher</w:t>
      </w:r>
      <w:r w:rsidRPr="005D1352">
        <w:rPr>
          <w:rFonts w:asciiTheme="minorHAnsi" w:hAnsiTheme="minorHAnsi" w:cstheme="minorHAnsi"/>
          <w:sz w:val="22"/>
          <w:szCs w:val="22"/>
        </w:rPr>
        <w:t>.</w:t>
      </w:r>
    </w:p>
    <w:p w14:paraId="677D556B" w14:textId="77777777" w:rsidR="008643E8" w:rsidRPr="006155DD" w:rsidRDefault="008643E8" w:rsidP="008643E8">
      <w:pPr>
        <w:spacing w:before="100" w:beforeAutospacing="1" w:after="100" w:afterAutospacing="1"/>
        <w:rPr>
          <w:rFonts w:asciiTheme="minorHAnsi" w:hAnsiTheme="minorHAnsi" w:cstheme="minorHAnsi"/>
          <w:b/>
          <w:bCs/>
          <w:sz w:val="22"/>
          <w:szCs w:val="22"/>
        </w:rPr>
      </w:pPr>
      <w:r w:rsidRPr="006155DD">
        <w:rPr>
          <w:rFonts w:asciiTheme="minorHAnsi" w:hAnsiTheme="minorHAnsi" w:cstheme="minorHAnsi"/>
          <w:b/>
          <w:bCs/>
          <w:sz w:val="22"/>
          <w:szCs w:val="22"/>
        </w:rPr>
        <w:t>Goal 9: Reduce radon gas exposure in all Florida households, workplaces, and other buildings.</w:t>
      </w:r>
    </w:p>
    <w:p w14:paraId="4E42D445"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9.1:</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ncrease the annual number of homes measured for radon from 11,570 to 14,080 homes (increase by 4% annually).</w:t>
      </w:r>
    </w:p>
    <w:p w14:paraId="74D63235"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9.2:</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ncrease the annual number of homes mitigated for radon from 1,190 to 1,440 homes (increase by 4% annually).</w:t>
      </w:r>
    </w:p>
    <w:p w14:paraId="5850FE9C"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9.3:</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 xml:space="preserve">ncrease the number of local jurisdictions that have adopted radon resistant construction standards from 8 to </w:t>
      </w:r>
      <w:r>
        <w:rPr>
          <w:rFonts w:asciiTheme="minorHAnsi" w:hAnsiTheme="minorHAnsi" w:cstheme="minorHAnsi"/>
          <w:sz w:val="22"/>
          <w:szCs w:val="22"/>
        </w:rPr>
        <w:t>13</w:t>
      </w:r>
      <w:r w:rsidRPr="00F0791C">
        <w:rPr>
          <w:rFonts w:asciiTheme="minorHAnsi" w:hAnsiTheme="minorHAnsi" w:cstheme="minorHAnsi"/>
          <w:sz w:val="22"/>
          <w:szCs w:val="22"/>
        </w:rPr>
        <w:t xml:space="preserve"> jurisdictions (increase by </w:t>
      </w:r>
      <w:r>
        <w:rPr>
          <w:rFonts w:asciiTheme="minorHAnsi" w:hAnsiTheme="minorHAnsi" w:cstheme="minorHAnsi"/>
          <w:sz w:val="22"/>
          <w:szCs w:val="22"/>
        </w:rPr>
        <w:t>10</w:t>
      </w:r>
      <w:r w:rsidRPr="00F0791C">
        <w:rPr>
          <w:rFonts w:asciiTheme="minorHAnsi" w:hAnsiTheme="minorHAnsi" w:cstheme="minorHAnsi"/>
          <w:sz w:val="22"/>
          <w:szCs w:val="22"/>
        </w:rPr>
        <w:t>% annually).</w:t>
      </w:r>
    </w:p>
    <w:p w14:paraId="36447B1E" w14:textId="77777777" w:rsidR="008643E8" w:rsidRPr="00F0791C" w:rsidRDefault="008643E8" w:rsidP="008643E8">
      <w:pPr>
        <w:spacing w:before="100" w:beforeAutospacing="1" w:after="100" w:afterAutospacing="1"/>
        <w:ind w:left="720"/>
        <w:rPr>
          <w:rFonts w:asciiTheme="minorHAnsi" w:hAnsiTheme="minorHAnsi" w:cstheme="minorHAnsi"/>
          <w:sz w:val="22"/>
          <w:szCs w:val="22"/>
        </w:rPr>
      </w:pPr>
      <w:r w:rsidRPr="006155DD">
        <w:rPr>
          <w:rFonts w:asciiTheme="minorHAnsi" w:hAnsiTheme="minorHAnsi" w:cstheme="minorHAnsi"/>
          <w:b/>
          <w:bCs/>
          <w:sz w:val="22"/>
          <w:szCs w:val="22"/>
        </w:rPr>
        <w:t>Objective 9.4:</w:t>
      </w:r>
      <w:r w:rsidRPr="006155DD">
        <w:rPr>
          <w:rFonts w:asciiTheme="minorHAnsi" w:hAnsiTheme="minorHAnsi" w:cstheme="minorHAnsi"/>
          <w:sz w:val="22"/>
          <w:szCs w:val="22"/>
        </w:rPr>
        <w:t xml:space="preserve"> By 2025, i</w:t>
      </w:r>
      <w:r w:rsidRPr="00F0791C">
        <w:rPr>
          <w:rFonts w:asciiTheme="minorHAnsi" w:hAnsiTheme="minorHAnsi" w:cstheme="minorHAnsi"/>
          <w:sz w:val="22"/>
          <w:szCs w:val="22"/>
        </w:rPr>
        <w:t xml:space="preserve">ncrease </w:t>
      </w:r>
      <w:r>
        <w:rPr>
          <w:rFonts w:asciiTheme="minorHAnsi" w:hAnsiTheme="minorHAnsi" w:cstheme="minorHAnsi"/>
          <w:sz w:val="22"/>
          <w:szCs w:val="22"/>
        </w:rPr>
        <w:t xml:space="preserve">the number of Florida real estate transactions that include radon testing from </w:t>
      </w:r>
      <w:r w:rsidRPr="00F0791C">
        <w:rPr>
          <w:rFonts w:asciiTheme="minorHAnsi" w:hAnsiTheme="minorHAnsi" w:cstheme="minorHAnsi"/>
          <w:sz w:val="22"/>
          <w:szCs w:val="22"/>
        </w:rPr>
        <w:t>6,500 to 7,500 in five years (increase by 3% annually).</w:t>
      </w:r>
    </w:p>
    <w:p w14:paraId="1204C533" w14:textId="77777777" w:rsidR="008643E8" w:rsidRDefault="008643E8" w:rsidP="00890035">
      <w:pPr>
        <w:pStyle w:val="NoSpacing"/>
      </w:pPr>
    </w:p>
    <w:sectPr w:rsidR="008643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8943" w14:textId="77777777" w:rsidR="00FC1EF3" w:rsidRDefault="00FC1EF3" w:rsidP="00FC1EF3">
      <w:r>
        <w:separator/>
      </w:r>
    </w:p>
  </w:endnote>
  <w:endnote w:type="continuationSeparator" w:id="0">
    <w:p w14:paraId="3B4D19E8" w14:textId="77777777" w:rsidR="00FC1EF3" w:rsidRDefault="00FC1EF3" w:rsidP="00F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59269"/>
      <w:docPartObj>
        <w:docPartGallery w:val="Page Numbers (Bottom of Page)"/>
        <w:docPartUnique/>
      </w:docPartObj>
    </w:sdtPr>
    <w:sdtEndPr>
      <w:rPr>
        <w:noProof/>
      </w:rPr>
    </w:sdtEndPr>
    <w:sdtContent>
      <w:p w14:paraId="1739E3A5" w14:textId="462CDEC7"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253C8"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7E3D" w14:textId="77777777" w:rsidR="00FC1EF3" w:rsidRDefault="00FC1EF3" w:rsidP="00FC1EF3">
      <w:r>
        <w:separator/>
      </w:r>
    </w:p>
  </w:footnote>
  <w:footnote w:type="continuationSeparator" w:id="0">
    <w:p w14:paraId="2401EE41" w14:textId="77777777" w:rsidR="00FC1EF3" w:rsidRDefault="00FC1EF3" w:rsidP="00FC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D64"/>
    <w:multiLevelType w:val="hybridMultilevel"/>
    <w:tmpl w:val="1498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941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35"/>
    <w:rsid w:val="002D1410"/>
    <w:rsid w:val="00324195"/>
    <w:rsid w:val="003C2757"/>
    <w:rsid w:val="003C7AB1"/>
    <w:rsid w:val="00451318"/>
    <w:rsid w:val="004E3CFB"/>
    <w:rsid w:val="004E4611"/>
    <w:rsid w:val="005167A6"/>
    <w:rsid w:val="00677D19"/>
    <w:rsid w:val="006B1EA8"/>
    <w:rsid w:val="0077639B"/>
    <w:rsid w:val="008643E8"/>
    <w:rsid w:val="00890035"/>
    <w:rsid w:val="008B7824"/>
    <w:rsid w:val="008F567D"/>
    <w:rsid w:val="00B562E1"/>
    <w:rsid w:val="00BB754E"/>
    <w:rsid w:val="00BE0697"/>
    <w:rsid w:val="00C71A1D"/>
    <w:rsid w:val="00CE5BF1"/>
    <w:rsid w:val="00EA3BBF"/>
    <w:rsid w:val="00FB27BC"/>
    <w:rsid w:val="00FC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492"/>
  <w15:chartTrackingRefBased/>
  <w15:docId w15:val="{017724B6-F110-4132-948D-2097C4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900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0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0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00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0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0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0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0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03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35"/>
    <w:rPr>
      <w:rFonts w:eastAsiaTheme="majorEastAsia" w:cstheme="majorBidi"/>
      <w:color w:val="272727" w:themeColor="text1" w:themeTint="D8"/>
    </w:rPr>
  </w:style>
  <w:style w:type="paragraph" w:styleId="Title">
    <w:name w:val="Title"/>
    <w:basedOn w:val="Normal"/>
    <w:next w:val="Normal"/>
    <w:link w:val="TitleChar"/>
    <w:uiPriority w:val="10"/>
    <w:qFormat/>
    <w:rsid w:val="008900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035"/>
    <w:rPr>
      <w:i/>
      <w:iCs/>
      <w:color w:val="404040" w:themeColor="text1" w:themeTint="BF"/>
    </w:rPr>
  </w:style>
  <w:style w:type="paragraph" w:styleId="ListParagraph">
    <w:name w:val="List Paragraph"/>
    <w:basedOn w:val="Normal"/>
    <w:uiPriority w:val="34"/>
    <w:qFormat/>
    <w:rsid w:val="008900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035"/>
    <w:rPr>
      <w:i/>
      <w:iCs/>
      <w:color w:val="0F4761" w:themeColor="accent1" w:themeShade="BF"/>
    </w:rPr>
  </w:style>
  <w:style w:type="paragraph" w:styleId="IntenseQuote">
    <w:name w:val="Intense Quote"/>
    <w:basedOn w:val="Normal"/>
    <w:next w:val="Normal"/>
    <w:link w:val="IntenseQuoteChar"/>
    <w:uiPriority w:val="30"/>
    <w:qFormat/>
    <w:rsid w:val="008900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035"/>
    <w:rPr>
      <w:i/>
      <w:iCs/>
      <w:color w:val="0F4761" w:themeColor="accent1" w:themeShade="BF"/>
    </w:rPr>
  </w:style>
  <w:style w:type="character" w:styleId="IntenseReference">
    <w:name w:val="Intense Reference"/>
    <w:basedOn w:val="DefaultParagraphFont"/>
    <w:uiPriority w:val="32"/>
    <w:qFormat/>
    <w:rsid w:val="00890035"/>
    <w:rPr>
      <w:b/>
      <w:bCs/>
      <w:smallCaps/>
      <w:color w:val="0F4761" w:themeColor="accent1" w:themeShade="BF"/>
      <w:spacing w:val="5"/>
    </w:rPr>
  </w:style>
  <w:style w:type="paragraph" w:styleId="NoSpacing">
    <w:name w:val="No Spacing"/>
    <w:uiPriority w:val="1"/>
    <w:qFormat/>
    <w:rsid w:val="00890035"/>
    <w:pPr>
      <w:spacing w:after="0" w:line="240" w:lineRule="auto"/>
    </w:pPr>
  </w:style>
  <w:style w:type="paragraph" w:customStyle="1" w:styleId="Default">
    <w:name w:val="Default"/>
    <w:rsid w:val="008643E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77639B"/>
    <w:rPr>
      <w:color w:val="467886" w:themeColor="hyperlink"/>
      <w:u w:val="single"/>
    </w:rPr>
  </w:style>
  <w:style w:type="character" w:styleId="UnresolvedMention">
    <w:name w:val="Unresolved Mention"/>
    <w:basedOn w:val="DefaultParagraphFont"/>
    <w:uiPriority w:val="99"/>
    <w:semiHidden/>
    <w:unhideWhenUsed/>
    <w:rsid w:val="0077639B"/>
    <w:rPr>
      <w:color w:val="605E5C"/>
      <w:shd w:val="clear" w:color="auto" w:fill="E1DFDD"/>
    </w:rPr>
  </w:style>
  <w:style w:type="paragraph" w:styleId="Header">
    <w:name w:val="header"/>
    <w:basedOn w:val="Normal"/>
    <w:link w:val="HeaderChar"/>
    <w:uiPriority w:val="99"/>
    <w:unhideWhenUsed/>
    <w:rsid w:val="00FC1EF3"/>
    <w:pPr>
      <w:tabs>
        <w:tab w:val="center" w:pos="4680"/>
        <w:tab w:val="right" w:pos="9360"/>
      </w:tabs>
    </w:pPr>
  </w:style>
  <w:style w:type="character" w:customStyle="1" w:styleId="HeaderChar">
    <w:name w:val="Header Char"/>
    <w:basedOn w:val="DefaultParagraphFont"/>
    <w:link w:val="Header"/>
    <w:uiPriority w:val="99"/>
    <w:rsid w:val="00FC1EF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C1EF3"/>
    <w:pPr>
      <w:tabs>
        <w:tab w:val="center" w:pos="4680"/>
        <w:tab w:val="right" w:pos="9360"/>
      </w:tabs>
    </w:pPr>
  </w:style>
  <w:style w:type="character" w:customStyle="1" w:styleId="FooterChar">
    <w:name w:val="Footer Char"/>
    <w:basedOn w:val="DefaultParagraphFont"/>
    <w:link w:val="Footer"/>
    <w:uiPriority w:val="99"/>
    <w:rsid w:val="00FC1E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3085">
      <w:bodyDiv w:val="1"/>
      <w:marLeft w:val="0"/>
      <w:marRight w:val="0"/>
      <w:marTop w:val="0"/>
      <w:marBottom w:val="0"/>
      <w:divBdr>
        <w:top w:val="none" w:sz="0" w:space="0" w:color="auto"/>
        <w:left w:val="none" w:sz="0" w:space="0" w:color="auto"/>
        <w:bottom w:val="none" w:sz="0" w:space="0" w:color="auto"/>
        <w:right w:val="none" w:sz="0" w:space="0" w:color="auto"/>
      </w:divBdr>
    </w:div>
    <w:div w:id="1127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crab.org/cance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3</cp:revision>
  <dcterms:created xsi:type="dcterms:W3CDTF">2025-07-11T17:06:00Z</dcterms:created>
  <dcterms:modified xsi:type="dcterms:W3CDTF">2025-07-11T17:07:00Z</dcterms:modified>
</cp:coreProperties>
</file>